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98241" w14:textId="71378E26" w:rsidR="000E29B5" w:rsidRPr="000E29B5" w:rsidRDefault="002F483D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პროექტის </w:t>
      </w:r>
      <w:r w:rsidR="000E29B5">
        <w:rPr>
          <w:rFonts w:ascii="Sylfaen" w:eastAsia="Times New Roman" w:hAnsi="Sylfaen" w:cs="Sylfaen"/>
          <w:b/>
          <w:lang w:val="ka-GE"/>
        </w:rPr>
        <w:t xml:space="preserve">სახელწოდება: </w:t>
      </w:r>
      <w:r w:rsidR="000E29B5" w:rsidRPr="000E29B5">
        <w:rPr>
          <w:rFonts w:ascii="Sylfaen" w:eastAsia="Times New Roman" w:hAnsi="Sylfaen" w:cs="Sylfaen"/>
          <w:lang w:val="ka-GE"/>
        </w:rPr>
        <w:t>,,დღის წესრიგი 2030 - რეგულირების ზეგავლენის შეფასების მოთხოვნები საქართველოში“</w:t>
      </w:r>
    </w:p>
    <w:p w14:paraId="7B55375F" w14:textId="31C96CC7" w:rsidR="000E29B5" w:rsidRDefault="000E29B5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პროექტის N:14.2203.9.008.00 </w:t>
      </w:r>
    </w:p>
    <w:p w14:paraId="276D2CF2" w14:textId="42847D2D" w:rsidR="000E29B5" w:rsidRDefault="000E29B5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მომსახურების შესრულების ვადა: 07.2017-10.2017</w:t>
      </w:r>
    </w:p>
    <w:p w14:paraId="33D7453E" w14:textId="4DF58908" w:rsidR="000E29B5" w:rsidRDefault="000E29B5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ylfaen" w:eastAsia="Times New Roman" w:hAnsi="Sylfaen" w:cs="Sylfaen"/>
          <w:b/>
          <w:lang w:val="ka-GE"/>
        </w:rPr>
      </w:pPr>
    </w:p>
    <w:p w14:paraId="19984236" w14:textId="77777777" w:rsidR="000E29B5" w:rsidRPr="002F483D" w:rsidRDefault="000E29B5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Sylfaen" w:eastAsia="Times New Roman" w:hAnsi="Sylfaen" w:cs="Sylfaen"/>
          <w:b/>
          <w:lang w:val="ka-GE"/>
        </w:rPr>
      </w:pPr>
    </w:p>
    <w:p w14:paraId="5E8C3C22" w14:textId="77777777" w:rsidR="002F483D" w:rsidRDefault="002F483D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</w:p>
    <w:p w14:paraId="3184BC23" w14:textId="77777777" w:rsidR="002F483D" w:rsidRDefault="002F483D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</w:p>
    <w:p w14:paraId="5E4B372A" w14:textId="5D5DF127" w:rsidR="00496E2B" w:rsidRPr="006A7B09" w:rsidRDefault="00C35C3C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Sylfaen" w:eastAsia="Times New Roman" w:hAnsi="Sylfaen" w:cs="Courier New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</w:t>
      </w:r>
      <w:r w:rsidR="001D12CC">
        <w:rPr>
          <w:rFonts w:ascii="Sylfaen" w:eastAsia="Times New Roman" w:hAnsi="Sylfaen" w:cs="Sylfaen"/>
          <w:b/>
          <w:lang w:val="ka-GE"/>
        </w:rPr>
        <w:t xml:space="preserve">ტენდერის </w:t>
      </w:r>
      <w:r w:rsidR="003C7B9B">
        <w:rPr>
          <w:rFonts w:ascii="Sylfaen" w:eastAsia="Times New Roman" w:hAnsi="Sylfaen" w:cs="Sylfaen"/>
          <w:b/>
          <w:lang w:val="ka-GE"/>
        </w:rPr>
        <w:t>განაცხადი</w:t>
      </w:r>
      <w:r w:rsidR="00496E2B" w:rsidRPr="006A7B09">
        <w:rPr>
          <w:rFonts w:ascii="Sylfaen" w:eastAsia="Times New Roman" w:hAnsi="Sylfaen" w:cs="Courier New"/>
          <w:b/>
          <w:lang w:val="ka-GE"/>
        </w:rPr>
        <w:t xml:space="preserve"> </w:t>
      </w:r>
    </w:p>
    <w:p w14:paraId="06902066" w14:textId="77777777" w:rsidR="00496E2B" w:rsidRPr="006A7B09" w:rsidRDefault="00496E2B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  <w:r w:rsidRPr="006A7B09">
        <w:rPr>
          <w:rFonts w:ascii="Sylfaen" w:eastAsia="Times New Roman" w:hAnsi="Sylfaen" w:cs="Sylfaen"/>
          <w:b/>
          <w:lang w:val="ka-GE"/>
        </w:rPr>
        <w:t>რეგულირების ზეგავლენის შეფასების (</w:t>
      </w:r>
      <w:r w:rsidRPr="004275B7">
        <w:rPr>
          <w:rFonts w:ascii="Sylfaen" w:eastAsia="Times New Roman" w:hAnsi="Sylfaen" w:cs="Sylfaen"/>
          <w:b/>
          <w:lang w:val="ka-GE"/>
        </w:rPr>
        <w:t>RIA</w:t>
      </w:r>
      <w:r w:rsidRPr="006A7B09">
        <w:rPr>
          <w:rFonts w:ascii="Sylfaen" w:eastAsia="Times New Roman" w:hAnsi="Sylfaen" w:cs="Sylfaen"/>
          <w:b/>
          <w:lang w:val="ka-GE"/>
        </w:rPr>
        <w:t>)</w:t>
      </w:r>
    </w:p>
    <w:p w14:paraId="6237B03C" w14:textId="77777777" w:rsidR="00496E2B" w:rsidRPr="006A7B09" w:rsidRDefault="00496E2B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  <w:r w:rsidRPr="006A7B09">
        <w:rPr>
          <w:rFonts w:ascii="Sylfaen" w:eastAsia="Times New Roman" w:hAnsi="Sylfaen" w:cs="Sylfaen"/>
          <w:b/>
          <w:lang w:val="ka-GE"/>
        </w:rPr>
        <w:t>განხორციელება დასაქმების მექანიზმის შესახებ</w:t>
      </w:r>
    </w:p>
    <w:p w14:paraId="7B0BEF95" w14:textId="39E8F4C2" w:rsidR="00496E2B" w:rsidRPr="004275B7" w:rsidRDefault="00496E2B" w:rsidP="00B7122C">
      <w:pPr>
        <w:spacing w:line="276" w:lineRule="auto"/>
        <w:rPr>
          <w:rFonts w:ascii="Sylfaen" w:hAnsi="Sylfaen" w:cstheme="majorHAnsi"/>
          <w:b/>
          <w:lang w:val="ka-GE"/>
        </w:rPr>
      </w:pPr>
    </w:p>
    <w:p w14:paraId="13F313C7" w14:textId="0F34C7A0" w:rsidR="00496E2B" w:rsidRPr="006A7B09" w:rsidRDefault="00496E2B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Arial"/>
          <w:lang w:val="ka-GE"/>
        </w:rPr>
      </w:pPr>
      <w:r>
        <w:rPr>
          <w:rFonts w:ascii="Sylfaen" w:eastAsia="Times New Roman" w:hAnsi="Sylfaen" w:cs="Sylfaen"/>
          <w:lang w:val="ka-GE"/>
        </w:rPr>
        <w:t>გერმანიის საერთაშორისო თანა</w:t>
      </w:r>
      <w:r w:rsidRPr="006A7B09">
        <w:rPr>
          <w:rFonts w:ascii="Sylfaen" w:eastAsia="Times New Roman" w:hAnsi="Sylfaen" w:cs="Sylfaen"/>
          <w:lang w:val="ka-GE"/>
        </w:rPr>
        <w:t>მშრომლობის საზოგადოების (</w:t>
      </w:r>
      <w:r w:rsidRPr="004275B7">
        <w:rPr>
          <w:rFonts w:ascii="Sylfaen" w:eastAsia="Times New Roman" w:hAnsi="Sylfaen" w:cs="Sylfaen"/>
          <w:lang w:val="ka-GE"/>
        </w:rPr>
        <w:t>GIZ</w:t>
      </w:r>
      <w:r w:rsidRPr="006A7B09">
        <w:rPr>
          <w:rFonts w:ascii="Sylfaen" w:eastAsia="Times New Roman" w:hAnsi="Sylfaen" w:cs="Sylfaen"/>
          <w:lang w:val="ka-GE"/>
        </w:rPr>
        <w:t>)</w:t>
      </w:r>
      <w:r w:rsidRPr="004275B7">
        <w:rPr>
          <w:rFonts w:ascii="Sylfaen" w:eastAsia="Times New Roman" w:hAnsi="Sylfaen" w:cs="Sylfaen"/>
          <w:lang w:val="ka-GE"/>
        </w:rPr>
        <w:t xml:space="preserve"> </w:t>
      </w:r>
      <w:r w:rsidR="00A964C3">
        <w:rPr>
          <w:rFonts w:ascii="Sylfaen" w:eastAsia="Times New Roman" w:hAnsi="Sylfaen" w:cs="Sylfaen"/>
          <w:lang w:val="ka-GE"/>
        </w:rPr>
        <w:t xml:space="preserve">რეგიონული პროგრამის </w:t>
      </w:r>
      <w:r w:rsidRPr="006A7B09">
        <w:rPr>
          <w:rFonts w:ascii="Sylfaen" w:eastAsia="Times New Roman" w:hAnsi="Sylfaen" w:cs="Sylfaen"/>
          <w:lang w:val="ka-GE"/>
        </w:rPr>
        <w:t>,,ევროპულ სტანდარტებთან სამხრეთ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კავკასიის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სამართლებრივი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დაახლოების“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ოფისი</w:t>
      </w:r>
      <w:r>
        <w:rPr>
          <w:rFonts w:ascii="Sylfaen" w:eastAsia="Times New Roman" w:hAnsi="Sylfaen" w:cs="Arial"/>
          <w:lang w:val="ka-GE"/>
        </w:rPr>
        <w:t>,</w:t>
      </w:r>
      <w:r w:rsidRPr="006A7B09">
        <w:rPr>
          <w:rFonts w:ascii="Sylfaen" w:eastAsia="Times New Roman" w:hAnsi="Sylfaen" w:cs="Arial"/>
          <w:lang w:val="ka-GE"/>
        </w:rPr>
        <w:t xml:space="preserve"> პრეტენდენტებს, </w:t>
      </w:r>
      <w:r w:rsidRPr="006A7B09">
        <w:rPr>
          <w:rFonts w:ascii="Sylfaen" w:eastAsia="Times New Roman" w:hAnsi="Sylfaen" w:cs="Sylfaen"/>
          <w:lang w:val="ka-GE"/>
        </w:rPr>
        <w:t>რომლებსაც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="00A964C3">
        <w:rPr>
          <w:rFonts w:ascii="Sylfaen" w:eastAsia="Times New Roman" w:hAnsi="Sylfaen" w:cs="Sylfaen"/>
          <w:lang w:val="ka-GE"/>
        </w:rPr>
        <w:t>აქვთ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რეგულირების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ზეგავლენის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შეფასების</w:t>
      </w:r>
      <w:r w:rsidRPr="006A7B09">
        <w:rPr>
          <w:rFonts w:ascii="Sylfaen" w:eastAsia="Times New Roman" w:hAnsi="Sylfaen" w:cs="Arial"/>
          <w:lang w:val="ka-GE"/>
        </w:rPr>
        <w:t xml:space="preserve"> (შემდგომში - </w:t>
      </w:r>
      <w:r w:rsidRPr="004275B7">
        <w:rPr>
          <w:rFonts w:ascii="Sylfaen" w:eastAsia="Times New Roman" w:hAnsi="Sylfaen" w:cs="Arial"/>
          <w:lang w:val="ka-GE"/>
        </w:rPr>
        <w:t>RIA</w:t>
      </w:r>
      <w:r w:rsidRPr="006A7B09">
        <w:rPr>
          <w:rFonts w:ascii="Sylfaen" w:eastAsia="Times New Roman" w:hAnsi="Sylfaen" w:cs="Arial"/>
          <w:lang w:val="ka-GE"/>
        </w:rPr>
        <w:t xml:space="preserve">) </w:t>
      </w:r>
      <w:r w:rsidRPr="006A7B09">
        <w:rPr>
          <w:rFonts w:ascii="Sylfaen" w:eastAsia="Times New Roman" w:hAnsi="Sylfaen" w:cs="Sylfaen"/>
          <w:lang w:val="ka-GE"/>
        </w:rPr>
        <w:t>განხორციელების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 xml:space="preserve">გამოცდილება, </w:t>
      </w:r>
      <w:r w:rsidRPr="006A7B09">
        <w:rPr>
          <w:rFonts w:ascii="Sylfaen" w:eastAsia="Times New Roman" w:hAnsi="Sylfaen" w:cs="Arial"/>
          <w:lang w:val="ka-GE"/>
        </w:rPr>
        <w:t>იწვევს</w:t>
      </w:r>
      <w:r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მონაწილეობის მისაღებად ტენდერში</w:t>
      </w:r>
      <w:r>
        <w:rPr>
          <w:rFonts w:ascii="Sylfaen" w:eastAsia="Times New Roman" w:hAnsi="Sylfaen" w:cs="Sylfaen"/>
          <w:lang w:val="ka-GE"/>
        </w:rPr>
        <w:t xml:space="preserve"> შემდეგი პირობებით</w:t>
      </w:r>
      <w:r w:rsidRPr="006A7B09">
        <w:rPr>
          <w:rFonts w:ascii="Sylfaen" w:eastAsia="Times New Roman" w:hAnsi="Sylfaen" w:cs="Sylfaen"/>
          <w:lang w:val="ka-GE"/>
        </w:rPr>
        <w:t>:</w:t>
      </w:r>
      <w:r w:rsidRPr="006A7B09">
        <w:rPr>
          <w:rFonts w:ascii="Sylfaen" w:eastAsia="Times New Roman" w:hAnsi="Sylfaen" w:cs="Arial"/>
          <w:lang w:val="ka-GE"/>
        </w:rPr>
        <w:t xml:space="preserve"> </w:t>
      </w:r>
    </w:p>
    <w:p w14:paraId="6F4A7B74" w14:textId="77777777" w:rsidR="00496E2B" w:rsidRPr="006A7B09" w:rsidRDefault="00496E2B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Arial"/>
          <w:b/>
          <w:lang w:val="ka-GE"/>
        </w:rPr>
      </w:pPr>
    </w:p>
    <w:p w14:paraId="176EF9E5" w14:textId="0FD78970" w:rsidR="00496E2B" w:rsidRPr="006A7B09" w:rsidRDefault="00496E2B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Arial"/>
          <w:b/>
          <w:lang w:val="ka-GE"/>
        </w:rPr>
      </w:pPr>
      <w:r w:rsidRPr="006A7B09">
        <w:rPr>
          <w:rFonts w:ascii="Sylfaen" w:eastAsia="Times New Roman" w:hAnsi="Sylfaen" w:cs="Arial"/>
          <w:b/>
          <w:lang w:val="ka-GE"/>
        </w:rPr>
        <w:t xml:space="preserve">I. </w:t>
      </w:r>
      <w:r w:rsidR="00900937">
        <w:rPr>
          <w:rFonts w:ascii="Sylfaen" w:eastAsia="Times New Roman" w:hAnsi="Sylfaen" w:cs="Sylfaen"/>
          <w:b/>
          <w:lang w:val="ka-GE"/>
        </w:rPr>
        <w:t>ზოგადი მიმოხილვა</w:t>
      </w:r>
    </w:p>
    <w:p w14:paraId="17757746" w14:textId="7AB03DB9" w:rsidR="00496E2B" w:rsidRDefault="00496E2B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 w:rsidRPr="006A7B09">
        <w:rPr>
          <w:rFonts w:ascii="Sylfaen" w:eastAsia="Times New Roman" w:hAnsi="Sylfaen" w:cs="Sylfaen"/>
          <w:lang w:val="ka-GE"/>
        </w:rPr>
        <w:t>უმუშევრობის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დაძლევა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და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ახალი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სამუშაო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ადგილების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შექმნა</w:t>
      </w:r>
      <w:r w:rsidRPr="006A7B09">
        <w:rPr>
          <w:rFonts w:ascii="Sylfaen" w:eastAsia="Times New Roman" w:hAnsi="Sylfaen" w:cs="Arial"/>
          <w:lang w:val="ka-GE"/>
        </w:rPr>
        <w:t xml:space="preserve">, </w:t>
      </w:r>
      <w:r w:rsidRPr="006A7B09">
        <w:rPr>
          <w:rFonts w:ascii="Sylfaen" w:eastAsia="Times New Roman" w:hAnsi="Sylfaen" w:cs="Sylfaen"/>
          <w:lang w:val="ka-GE"/>
        </w:rPr>
        <w:t>ისევე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როგორც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პროფესიული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განათლების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ხელშეწყობა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და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დასაქმების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მექანიზმის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სამართლებრივი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მოწესრიგება</w:t>
      </w:r>
      <w:r w:rsidRPr="006A7B09">
        <w:rPr>
          <w:rFonts w:ascii="Sylfaen" w:eastAsia="Times New Roman" w:hAnsi="Sylfaen" w:cs="Arial"/>
          <w:lang w:val="ka-GE"/>
        </w:rPr>
        <w:t xml:space="preserve">, </w:t>
      </w:r>
      <w:r w:rsidRPr="006A7B09">
        <w:rPr>
          <w:rFonts w:ascii="Sylfaen" w:eastAsia="Times New Roman" w:hAnsi="Sylfaen" w:cs="Sylfaen"/>
          <w:lang w:val="ka-GE"/>
        </w:rPr>
        <w:t>იმ პრიორიტეტულ და მნიშვნელოვან საკითხებად უნდა მივიჩნიოთ, რომელთა განხორციელებას საქართველოს ხელისუფლება გეგმავს.</w:t>
      </w:r>
      <w:r w:rsidRPr="006A7B09">
        <w:rPr>
          <w:rFonts w:ascii="Sylfaen" w:eastAsia="Times New Roman" w:hAnsi="Sylfaen" w:cs="Arial"/>
          <w:lang w:val="ka-GE"/>
        </w:rPr>
        <w:t xml:space="preserve"> 2015 </w:t>
      </w:r>
      <w:r w:rsidRPr="006A7B09">
        <w:rPr>
          <w:rFonts w:ascii="Sylfaen" w:eastAsia="Times New Roman" w:hAnsi="Sylfaen" w:cs="Sylfaen"/>
          <w:lang w:val="ka-GE"/>
        </w:rPr>
        <w:t>წლის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სექტემბერში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გაერთიანებული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ერების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ორგანიზაციის</w:t>
      </w:r>
      <w:r w:rsidRPr="006A7B09">
        <w:rPr>
          <w:rFonts w:ascii="Sylfaen" w:eastAsia="Times New Roman" w:hAnsi="Sylfaen" w:cs="Arial"/>
          <w:lang w:val="ka-GE"/>
        </w:rPr>
        <w:t xml:space="preserve"> 193 </w:t>
      </w:r>
      <w:r w:rsidRPr="006A7B09">
        <w:rPr>
          <w:rFonts w:ascii="Sylfaen" w:eastAsia="Times New Roman" w:hAnsi="Sylfaen" w:cs="Sylfaen"/>
          <w:lang w:val="ka-GE"/>
        </w:rPr>
        <w:t>წევრი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სახელმწიფო მდგრადი განვითარების მიზნებზე შეთანხმდა. დღის წესრიგი 2030 მდგრადი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განვითარების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6A7B09">
        <w:rPr>
          <w:rFonts w:ascii="Sylfaen" w:eastAsia="Times New Roman" w:hAnsi="Sylfaen" w:cs="Arial"/>
          <w:lang w:val="ka-GE"/>
        </w:rPr>
        <w:t xml:space="preserve">17 </w:t>
      </w:r>
      <w:r w:rsidRPr="006A7B09">
        <w:rPr>
          <w:rFonts w:ascii="Sylfaen" w:eastAsia="Times New Roman" w:hAnsi="Sylfaen" w:cs="Sylfaen"/>
          <w:lang w:val="ka-GE"/>
        </w:rPr>
        <w:t>მიზანს</w:t>
      </w:r>
      <w:r w:rsidRPr="006A7B09">
        <w:rPr>
          <w:rFonts w:ascii="Sylfaen" w:eastAsia="Times New Roman" w:hAnsi="Sylfaen" w:cs="Arial"/>
          <w:lang w:val="ka-GE"/>
        </w:rPr>
        <w:t xml:space="preserve"> (</w:t>
      </w:r>
      <w:proofErr w:type="spellStart"/>
      <w:r w:rsidRPr="006A7B09">
        <w:rPr>
          <w:rFonts w:ascii="Sylfaen" w:eastAsia="Times New Roman" w:hAnsi="Sylfaen" w:cs="Arial"/>
          <w:lang w:val="ka-GE"/>
        </w:rPr>
        <w:t>SDGs</w:t>
      </w:r>
      <w:proofErr w:type="spellEnd"/>
      <w:r w:rsidRPr="006A7B09">
        <w:rPr>
          <w:rFonts w:ascii="Sylfaen" w:eastAsia="Times New Roman" w:hAnsi="Sylfaen" w:cs="Arial"/>
          <w:lang w:val="ka-GE"/>
        </w:rPr>
        <w:t xml:space="preserve">) და 169 ამოცანას აერთიანებს. </w:t>
      </w:r>
      <w:r w:rsidRPr="006A7B09">
        <w:rPr>
          <w:rFonts w:ascii="Sylfaen" w:eastAsia="Times New Roman" w:hAnsi="Sylfaen" w:cs="Sylfaen"/>
          <w:lang w:val="ka-GE"/>
        </w:rPr>
        <w:t>დღის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წესრიგი</w:t>
      </w:r>
      <w:r w:rsidRPr="006A7B09">
        <w:rPr>
          <w:rFonts w:ascii="Sylfaen" w:eastAsia="Times New Roman" w:hAnsi="Sylfaen" w:cs="Arial"/>
          <w:lang w:val="ka-GE"/>
        </w:rPr>
        <w:t xml:space="preserve"> 2030 არის </w:t>
      </w:r>
      <w:r w:rsidRPr="006A7B09">
        <w:rPr>
          <w:rFonts w:ascii="Sylfaen" w:eastAsia="Times New Roman" w:hAnsi="Sylfaen" w:cs="Sylfaen"/>
          <w:lang w:val="ka-GE"/>
        </w:rPr>
        <w:t>ისტორიული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მნიშვნელობის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გლობალური შეთანხმება, რომელიც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საერთაშორისო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თანამშრომლობის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ახალ</w:t>
      </w:r>
      <w:r w:rsidRPr="006A7B09">
        <w:rPr>
          <w:rFonts w:ascii="Sylfaen" w:eastAsia="Times New Roman" w:hAnsi="Sylfaen" w:cs="Arial"/>
          <w:lang w:val="ka-GE"/>
        </w:rPr>
        <w:t xml:space="preserve">, </w:t>
      </w:r>
      <w:r w:rsidRPr="006A7B09">
        <w:rPr>
          <w:rFonts w:ascii="Sylfaen" w:eastAsia="Times New Roman" w:hAnsi="Sylfaen" w:cs="Sylfaen"/>
          <w:lang w:val="ka-GE"/>
        </w:rPr>
        <w:t>ყოვლისმომცველ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 xml:space="preserve">ჩარჩოდ </w:t>
      </w:r>
      <w:r w:rsidR="00C7314E">
        <w:rPr>
          <w:rFonts w:ascii="Sylfaen" w:eastAsia="Times New Roman" w:hAnsi="Sylfaen" w:cs="Sylfaen"/>
          <w:lang w:val="ka-GE"/>
        </w:rPr>
        <w:t>მიიჩნევა.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hAnsi="Sylfaen"/>
          <w:lang w:val="ka-GE"/>
        </w:rPr>
        <w:t>2016 წელს საქართველო ერთ-ერთი პირველი ქვეყანა იყო, რომელმაც ნიუ-იორკში გაეროს მაღალი დონის პოლიტიკურ ფორუმის (HLPF) ფარგლებში</w:t>
      </w:r>
      <w:r>
        <w:rPr>
          <w:rFonts w:ascii="Sylfaen" w:hAnsi="Sylfaen"/>
          <w:lang w:val="ka-GE"/>
        </w:rPr>
        <w:t xml:space="preserve"> </w:t>
      </w:r>
      <w:r w:rsidRPr="006A7B09">
        <w:rPr>
          <w:rFonts w:ascii="Sylfaen" w:hAnsi="Sylfaen"/>
          <w:lang w:val="ka-GE"/>
        </w:rPr>
        <w:t>მდგრადი განვითარების შესახებ  ეროვნული ანგარიში</w:t>
      </w:r>
      <w:r w:rsidR="00B7122C">
        <w:rPr>
          <w:rStyle w:val="Funotenzeichen"/>
          <w:rFonts w:ascii="Sylfaen" w:hAnsi="Sylfaen"/>
          <w:lang w:val="ka-GE"/>
        </w:rPr>
        <w:footnoteReference w:id="1"/>
      </w:r>
      <w:r w:rsidRPr="006A7B09">
        <w:rPr>
          <w:rFonts w:ascii="Sylfaen" w:hAnsi="Sylfaen"/>
          <w:lang w:val="ka-GE"/>
        </w:rPr>
        <w:t xml:space="preserve"> წარადგინა და ამით გამოთქვა მზადყოფნა, მდგრადი განვითარების ეროვნული გეგმა </w:t>
      </w:r>
      <w:r w:rsidR="00C4432C" w:rsidRPr="006A7B09">
        <w:rPr>
          <w:rFonts w:ascii="Sylfaen" w:hAnsi="Sylfaen"/>
          <w:lang w:val="ka-GE"/>
        </w:rPr>
        <w:t>შეუსაბამოს</w:t>
      </w:r>
      <w:r w:rsidR="00C4432C">
        <w:rPr>
          <w:rFonts w:ascii="Sylfaen" w:hAnsi="Sylfaen"/>
          <w:lang w:val="ka-GE"/>
        </w:rPr>
        <w:t xml:space="preserve"> </w:t>
      </w:r>
      <w:r w:rsidRPr="006A7B09">
        <w:rPr>
          <w:rFonts w:ascii="Sylfaen" w:hAnsi="Sylfaen"/>
          <w:lang w:val="ka-GE"/>
        </w:rPr>
        <w:t>დღის წესრიგი</w:t>
      </w:r>
      <w:r w:rsidR="00C4432C">
        <w:rPr>
          <w:rFonts w:ascii="Sylfaen" w:hAnsi="Sylfaen"/>
          <w:lang w:val="ka-GE"/>
        </w:rPr>
        <w:t>ს</w:t>
      </w:r>
      <w:r w:rsidRPr="006A7B09">
        <w:rPr>
          <w:rFonts w:ascii="Sylfaen" w:hAnsi="Sylfaen"/>
          <w:lang w:val="ka-GE"/>
        </w:rPr>
        <w:t xml:space="preserve"> 2030 მდგრადი განვითარების მიზნებს. </w:t>
      </w:r>
      <w:r w:rsidRPr="006A7B09">
        <w:rPr>
          <w:rFonts w:ascii="Sylfaen" w:eastAsia="Times New Roman" w:hAnsi="Sylfaen" w:cs="Sylfaen"/>
          <w:lang w:val="ka-GE"/>
        </w:rPr>
        <w:t>დღის წესრიგი</w:t>
      </w:r>
      <w:r w:rsidR="00DB573C">
        <w:rPr>
          <w:rFonts w:ascii="Sylfaen" w:eastAsia="Times New Roman" w:hAnsi="Sylfaen" w:cs="Sylfaen"/>
          <w:lang w:val="ka-GE"/>
        </w:rPr>
        <w:t>ს</w:t>
      </w:r>
      <w:r w:rsidRPr="006A7B09">
        <w:rPr>
          <w:rFonts w:ascii="Sylfaen" w:eastAsia="Times New Roman" w:hAnsi="Sylfaen" w:cs="Sylfaen"/>
          <w:lang w:val="ka-GE"/>
        </w:rPr>
        <w:t xml:space="preserve"> 2030 მე-8 მიზანია ,,სტაბილური, ინკლუზიური და მდგრადი ეკონომიკური ზრდის ხელშეწყობა, დასაქმება და ღირსეული სამუშაო ყველასათვის“. </w:t>
      </w:r>
      <w:r w:rsidR="001F527A">
        <w:rPr>
          <w:rFonts w:ascii="Sylfaen" w:eastAsia="Times New Roman" w:hAnsi="Sylfaen" w:cs="Sylfaen"/>
          <w:lang w:val="ka-GE"/>
        </w:rPr>
        <w:t xml:space="preserve">ამ </w:t>
      </w:r>
      <w:r>
        <w:rPr>
          <w:rFonts w:ascii="Sylfaen" w:eastAsia="Times New Roman" w:hAnsi="Sylfaen" w:cs="Sylfaen"/>
          <w:lang w:val="ka-GE"/>
        </w:rPr>
        <w:t xml:space="preserve"> მიზნის მიღწევის სხვადასხვა გლობალური თუ ეროვნული ინდ</w:t>
      </w:r>
      <w:r w:rsidR="007515A5">
        <w:rPr>
          <w:rFonts w:ascii="Sylfaen" w:eastAsia="Times New Roman" w:hAnsi="Sylfaen" w:cs="Sylfaen"/>
          <w:lang w:val="ka-GE"/>
        </w:rPr>
        <w:t>იკატორი არსებობს.</w:t>
      </w:r>
    </w:p>
    <w:p w14:paraId="0D7B467D" w14:textId="77777777" w:rsidR="00D6236C" w:rsidRDefault="00D6236C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</w:p>
    <w:p w14:paraId="66A336A6" w14:textId="7AF9B542" w:rsidR="00173189" w:rsidRDefault="008A6475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დასაქმების მექანიზმის</w:t>
      </w:r>
      <w:r w:rsidR="00D6236C">
        <w:rPr>
          <w:rFonts w:ascii="Sylfaen" w:eastAsia="Times New Roman" w:hAnsi="Sylfaen" w:cs="Sylfaen"/>
          <w:lang w:val="ka-GE"/>
        </w:rPr>
        <w:t>, როგორც ახალი ინსტიტუტის</w:t>
      </w:r>
      <w:r>
        <w:rPr>
          <w:rFonts w:ascii="Sylfaen" w:eastAsia="Times New Roman" w:hAnsi="Sylfaen" w:cs="Sylfaen"/>
          <w:lang w:val="ka-GE"/>
        </w:rPr>
        <w:t xml:space="preserve"> სამართლებრივი მოწესრიგების</w:t>
      </w:r>
      <w:r w:rsidR="00D6236C">
        <w:rPr>
          <w:rFonts w:ascii="Sylfaen" w:eastAsia="Times New Roman" w:hAnsi="Sylfaen" w:cs="Sylfaen"/>
          <w:lang w:val="ka-GE"/>
        </w:rPr>
        <w:t xml:space="preserve"> პროცესის </w:t>
      </w:r>
      <w:r w:rsidR="00DD6AE1">
        <w:rPr>
          <w:rFonts w:ascii="Sylfaen" w:eastAsia="Times New Roman" w:hAnsi="Sylfaen" w:cs="Sylfaen"/>
          <w:lang w:val="ka-GE"/>
        </w:rPr>
        <w:t xml:space="preserve">აქტუალური </w:t>
      </w:r>
      <w:r w:rsidR="00D6236C">
        <w:rPr>
          <w:rFonts w:ascii="Sylfaen" w:eastAsia="Times New Roman" w:hAnsi="Sylfaen" w:cs="Sylfaen"/>
          <w:lang w:val="ka-GE"/>
        </w:rPr>
        <w:t>მდგომარეობა:</w:t>
      </w:r>
    </w:p>
    <w:p w14:paraId="611A1079" w14:textId="77777777" w:rsidR="008A6475" w:rsidRDefault="008A6475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</w:p>
    <w:p w14:paraId="51344AF8" w14:textId="4086CCBF" w:rsidR="00F00BFB" w:rsidRPr="00A964C3" w:rsidRDefault="008A6475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  <w:r w:rsidRPr="006A7B09">
        <w:rPr>
          <w:rFonts w:ascii="Sylfaen" w:eastAsia="Times New Roman" w:hAnsi="Sylfaen" w:cs="Sylfaen"/>
          <w:lang w:val="ka-GE"/>
        </w:rPr>
        <w:t>საქართველო პარლამენტის ადამიანი</w:t>
      </w:r>
      <w:r>
        <w:rPr>
          <w:rFonts w:ascii="Sylfaen" w:eastAsia="Times New Roman" w:hAnsi="Sylfaen" w:cs="Sylfaen"/>
          <w:lang w:val="ka-GE"/>
        </w:rPr>
        <w:t>ს</w:t>
      </w:r>
      <w:r w:rsidRPr="006A7B09">
        <w:rPr>
          <w:rFonts w:ascii="Sylfaen" w:eastAsia="Times New Roman" w:hAnsi="Sylfaen" w:cs="Sylfaen"/>
          <w:lang w:val="ka-GE"/>
        </w:rPr>
        <w:t xml:space="preserve"> უფლებათა დაცვისა და სამოქალაქო ინ</w:t>
      </w:r>
      <w:r w:rsidR="00E60ED2">
        <w:rPr>
          <w:rFonts w:ascii="Sylfaen" w:eastAsia="Times New Roman" w:hAnsi="Sylfaen" w:cs="Sylfaen"/>
          <w:lang w:val="ka-GE"/>
        </w:rPr>
        <w:t>ტეგრაციის კომიტეტის ინიციატივით</w:t>
      </w:r>
      <w:r w:rsidR="004D52CE">
        <w:rPr>
          <w:rFonts w:ascii="Sylfaen" w:eastAsia="Times New Roman" w:hAnsi="Sylfaen" w:cs="Sylfaen"/>
          <w:lang w:val="ka-GE"/>
        </w:rPr>
        <w:t>,</w:t>
      </w:r>
      <w:r w:rsidRPr="006A7B09">
        <w:rPr>
          <w:rFonts w:ascii="Sylfaen" w:eastAsia="Times New Roman" w:hAnsi="Sylfaen" w:cs="Sylfaen"/>
          <w:lang w:val="ka-GE"/>
        </w:rPr>
        <w:t xml:space="preserve"> საქართველოს პარლამენტის დარგობრივი კომიტეტებისა და სამინისტროების წარმომადგე</w:t>
      </w:r>
      <w:r w:rsidR="00D6236C">
        <w:rPr>
          <w:rFonts w:ascii="Sylfaen" w:eastAsia="Times New Roman" w:hAnsi="Sylfaen" w:cs="Sylfaen"/>
          <w:lang w:val="ka-GE"/>
        </w:rPr>
        <w:t>ნელთაგან</w:t>
      </w:r>
      <w:r w:rsidR="004D52CE">
        <w:rPr>
          <w:rFonts w:ascii="Sylfaen" w:eastAsia="Times New Roman" w:hAnsi="Sylfaen" w:cs="Sylfaen"/>
          <w:lang w:val="ka-GE"/>
        </w:rPr>
        <w:t>,</w:t>
      </w:r>
      <w:r w:rsidR="00D6236C">
        <w:rPr>
          <w:rFonts w:ascii="Sylfaen" w:eastAsia="Times New Roman" w:hAnsi="Sylfaen" w:cs="Sylfaen"/>
          <w:lang w:val="ka-GE"/>
        </w:rPr>
        <w:t xml:space="preserve"> შეიქმნა სამუშაო</w:t>
      </w:r>
      <w:r w:rsidR="00F67422">
        <w:rPr>
          <w:rFonts w:ascii="Sylfaen" w:eastAsia="Times New Roman" w:hAnsi="Sylfaen" w:cs="Sylfaen"/>
          <w:lang w:val="ka-GE"/>
        </w:rPr>
        <w:t xml:space="preserve"> ჯგუფი. სამუშაო ჯგუფის მიზანია </w:t>
      </w:r>
      <w:r w:rsidR="00D6236C">
        <w:rPr>
          <w:rFonts w:ascii="Sylfaen" w:eastAsia="Times New Roman" w:hAnsi="Sylfaen" w:cs="Sylfaen"/>
          <w:lang w:val="ka-GE"/>
        </w:rPr>
        <w:t>კონკრეტული ღონის</w:t>
      </w:r>
      <w:r w:rsidR="00472AF2">
        <w:rPr>
          <w:rFonts w:ascii="Sylfaen" w:eastAsia="Times New Roman" w:hAnsi="Sylfaen" w:cs="Sylfaen"/>
          <w:lang w:val="ka-GE"/>
        </w:rPr>
        <w:t xml:space="preserve">ძიებების განხორციელების შედეგად </w:t>
      </w:r>
      <w:r w:rsidR="00D6236C">
        <w:rPr>
          <w:rFonts w:ascii="Sylfaen" w:eastAsia="Times New Roman" w:hAnsi="Sylfaen" w:cs="Sylfaen"/>
          <w:lang w:val="ka-GE"/>
        </w:rPr>
        <w:t xml:space="preserve">შეიმუშავოს </w:t>
      </w:r>
      <w:r w:rsidRPr="006A7B09">
        <w:rPr>
          <w:rFonts w:ascii="Sylfaen" w:eastAsia="Times New Roman" w:hAnsi="Sylfaen" w:cs="Sylfaen"/>
          <w:lang w:val="ka-GE"/>
        </w:rPr>
        <w:t xml:space="preserve"> დასაქმების მექანიზმის სამართლებრივი მოწესრიგების</w:t>
      </w:r>
      <w:r w:rsidR="00D6236C">
        <w:rPr>
          <w:rFonts w:ascii="Sylfaen" w:eastAsia="Times New Roman" w:hAnsi="Sylfaen" w:cs="Sylfaen"/>
          <w:lang w:val="ka-GE"/>
        </w:rPr>
        <w:t xml:space="preserve"> </w:t>
      </w:r>
      <w:r w:rsidR="00AF06C2">
        <w:rPr>
          <w:rFonts w:ascii="Sylfaen" w:eastAsia="Times New Roman" w:hAnsi="Sylfaen" w:cs="Sylfaen"/>
          <w:lang w:val="ka-GE"/>
        </w:rPr>
        <w:t>ჩარჩო</w:t>
      </w:r>
      <w:r w:rsidR="00D6236C">
        <w:rPr>
          <w:rFonts w:ascii="Sylfaen" w:eastAsia="Times New Roman" w:hAnsi="Sylfaen" w:cs="Sylfaen"/>
          <w:lang w:val="ka-GE"/>
        </w:rPr>
        <w:t>.</w:t>
      </w:r>
      <w:r w:rsidRPr="006A7B09">
        <w:rPr>
          <w:rFonts w:ascii="Sylfaen" w:eastAsia="Times New Roman" w:hAnsi="Sylfaen" w:cs="Sylfaen"/>
          <w:lang w:val="ka-GE"/>
        </w:rPr>
        <w:t xml:space="preserve"> </w:t>
      </w:r>
      <w:r w:rsidR="00F00BFB" w:rsidRPr="00BA2799">
        <w:rPr>
          <w:rFonts w:ascii="Sylfaen" w:hAnsi="Sylfaen" w:cs="Sylfaen"/>
          <w:lang w:val="ka-GE"/>
        </w:rPr>
        <w:t xml:space="preserve">ევროკავშირის მიერ დაფინანსებული - დასაქმებისა და პროფესიული განათლების ტექნიკური დახმარების პროექტის მიერ, დასაქმების მექანიზმის სამართლებრივი მოწესრიგების კუთხით უკვე არის </w:t>
      </w:r>
      <w:r w:rsidR="0010423E">
        <w:rPr>
          <w:rFonts w:ascii="Sylfaen" w:hAnsi="Sylfaen" w:cs="Sylfaen"/>
          <w:lang w:val="ka-GE"/>
        </w:rPr>
        <w:t>განხორციელებული მოცულობითი სამუშაოები</w:t>
      </w:r>
      <w:r w:rsidR="001F17D9">
        <w:rPr>
          <w:rFonts w:ascii="Sylfaen" w:hAnsi="Sylfaen" w:cs="Sylfaen"/>
        </w:rPr>
        <w:t xml:space="preserve">. </w:t>
      </w:r>
      <w:r w:rsidR="00F00BFB">
        <w:rPr>
          <w:rFonts w:ascii="Sylfaen" w:hAnsi="Sylfaen" w:cs="Sylfaen"/>
          <w:lang w:val="ka-GE"/>
        </w:rPr>
        <w:t>,,</w:t>
      </w:r>
      <w:r w:rsidR="00F00BFB" w:rsidRPr="00BA2799">
        <w:rPr>
          <w:rFonts w:ascii="Sylfaen" w:hAnsi="Sylfaen" w:cs="Sylfaen"/>
          <w:lang w:val="ka-GE"/>
        </w:rPr>
        <w:t>დასაქმების სერვისების შესახებ</w:t>
      </w:r>
      <w:r w:rsidR="00F00BFB">
        <w:rPr>
          <w:rFonts w:ascii="Sylfaen" w:hAnsi="Sylfaen" w:cs="Sylfaen"/>
          <w:lang w:val="ka-GE"/>
        </w:rPr>
        <w:t>“</w:t>
      </w:r>
      <w:r w:rsidR="001F17D9">
        <w:rPr>
          <w:rFonts w:ascii="Sylfaen" w:hAnsi="Sylfaen" w:cs="Sylfaen"/>
          <w:lang w:val="ka-GE"/>
        </w:rPr>
        <w:t xml:space="preserve"> აქტი</w:t>
      </w:r>
      <w:r w:rsidR="00D84FAA">
        <w:rPr>
          <w:rFonts w:ascii="Sylfaen" w:hAnsi="Sylfaen" w:cs="Sylfaen"/>
          <w:lang w:val="ka-GE"/>
        </w:rPr>
        <w:t>ს პროექტი</w:t>
      </w:r>
      <w:r w:rsidR="001F17D9">
        <w:rPr>
          <w:rFonts w:ascii="Sylfaen" w:hAnsi="Sylfaen" w:cs="Sylfaen"/>
          <w:lang w:val="ka-GE"/>
        </w:rPr>
        <w:t>, შემუშავდა და გადაეცა საქართველოს შრომის, ჯანმრთელობისა და სოციალური დაცვის სამინისტროს. მასში განხილულია ისეთი საკითხები როგორ</w:t>
      </w:r>
      <w:r w:rsidR="00D84FAA">
        <w:rPr>
          <w:rFonts w:ascii="Sylfaen" w:hAnsi="Sylfaen" w:cs="Sylfaen"/>
          <w:lang w:val="ka-GE"/>
        </w:rPr>
        <w:t>ი</w:t>
      </w:r>
      <w:r w:rsidR="001F17D9">
        <w:rPr>
          <w:rFonts w:ascii="Sylfaen" w:hAnsi="Sylfaen" w:cs="Sylfaen"/>
          <w:lang w:val="ka-GE"/>
        </w:rPr>
        <w:t xml:space="preserve">ც: შრომის ბაზრის მონაწილეთა სამართლებრივი დეფინიცია, </w:t>
      </w:r>
      <w:r w:rsidR="00F00BFB" w:rsidRPr="00BA2799">
        <w:rPr>
          <w:rFonts w:ascii="Sylfaen" w:hAnsi="Sylfaen" w:cs="Sylfaen"/>
          <w:lang w:val="ka-GE"/>
        </w:rPr>
        <w:t xml:space="preserve">სტატუსის მატარებელთა მოთხოვნები, უმუშევრობის </w:t>
      </w:r>
      <w:r w:rsidR="00D84FAA">
        <w:rPr>
          <w:rFonts w:ascii="Sylfaen" w:hAnsi="Sylfaen" w:cs="Sylfaen"/>
          <w:lang w:val="ka-GE"/>
        </w:rPr>
        <w:t xml:space="preserve">დაძლევისათვისა და </w:t>
      </w:r>
      <w:r w:rsidR="00F00BFB" w:rsidRPr="00BA2799">
        <w:rPr>
          <w:rFonts w:ascii="Sylfaen" w:hAnsi="Sylfaen" w:cs="Sylfaen"/>
          <w:lang w:val="ka-GE"/>
        </w:rPr>
        <w:t>ახალი სამუშაო ადგილების შექმნისთვის აუცილებელი კონკრეტული ღონისძიებები და სხვ</w:t>
      </w:r>
      <w:r w:rsidR="006F5732">
        <w:rPr>
          <w:rFonts w:ascii="Sylfaen" w:hAnsi="Sylfaen" w:cs="Sylfaen"/>
          <w:lang w:val="ka-GE"/>
        </w:rPr>
        <w:t>ა</w:t>
      </w:r>
      <w:r w:rsidR="00F00BFB" w:rsidRPr="00BA2799">
        <w:rPr>
          <w:rFonts w:ascii="Sylfaen" w:hAnsi="Sylfaen" w:cs="Sylfaen"/>
          <w:lang w:val="ka-GE"/>
        </w:rPr>
        <w:t xml:space="preserve">. </w:t>
      </w:r>
      <w:r w:rsidR="0010423E">
        <w:rPr>
          <w:rFonts w:ascii="Sylfaen" w:hAnsi="Sylfaen" w:cs="Sylfaen"/>
          <w:lang w:val="ka-GE"/>
        </w:rPr>
        <w:t xml:space="preserve">სწორედ </w:t>
      </w:r>
      <w:r w:rsidR="002F5A65">
        <w:rPr>
          <w:rFonts w:ascii="Sylfaen" w:hAnsi="Sylfaen" w:cs="Sylfaen"/>
          <w:lang w:val="ka-GE"/>
        </w:rPr>
        <w:t xml:space="preserve">ევროკავშირის მიერ დაფინანსებული </w:t>
      </w:r>
      <w:r w:rsidR="0010423E" w:rsidRPr="00BA2799">
        <w:rPr>
          <w:rFonts w:ascii="Sylfaen" w:hAnsi="Sylfaen" w:cs="Sylfaen"/>
          <w:lang w:val="ka-GE"/>
        </w:rPr>
        <w:t>დასაქმებისა და პროფესიული განათლების ტექნიკური დახმარების პროექტის</w:t>
      </w:r>
      <w:r w:rsidR="0010423E">
        <w:rPr>
          <w:rFonts w:ascii="Sylfaen" w:hAnsi="Sylfaen" w:cs="Sylfaen"/>
          <w:lang w:val="ka-GE"/>
        </w:rPr>
        <w:t xml:space="preserve"> მიერ შემუშავებული აქტი</w:t>
      </w:r>
      <w:r w:rsidR="00D84FAA">
        <w:rPr>
          <w:rFonts w:ascii="Sylfaen" w:hAnsi="Sylfaen" w:cs="Sylfaen"/>
          <w:lang w:val="ka-GE"/>
        </w:rPr>
        <w:t>ს პროექტი</w:t>
      </w:r>
      <w:bookmarkStart w:id="0" w:name="_GoBack"/>
      <w:bookmarkEnd w:id="0"/>
      <w:r w:rsidR="0010423E">
        <w:rPr>
          <w:rFonts w:ascii="Sylfaen" w:hAnsi="Sylfaen" w:cs="Sylfaen"/>
          <w:lang w:val="ka-GE"/>
        </w:rPr>
        <w:t xml:space="preserve"> იქნება გამოყენებული </w:t>
      </w:r>
      <w:r w:rsidR="002F5A65">
        <w:rPr>
          <w:rFonts w:ascii="Sylfaen" w:hAnsi="Sylfaen" w:cs="Sylfaen"/>
          <w:lang w:val="ka-GE"/>
        </w:rPr>
        <w:t xml:space="preserve">ზემოხსენებული სამუშაო ჯგუფის მიერ </w:t>
      </w:r>
      <w:r w:rsidR="0010423E">
        <w:rPr>
          <w:rFonts w:ascii="Sylfaen" w:hAnsi="Sylfaen" w:cs="Sylfaen"/>
          <w:lang w:val="ka-GE"/>
        </w:rPr>
        <w:t xml:space="preserve">დასაქმების მექანიზმის სამართლებრივი მოწესრიგების საფუძვლად. </w:t>
      </w:r>
    </w:p>
    <w:p w14:paraId="106D6AEF" w14:textId="77777777" w:rsidR="00496E2B" w:rsidRPr="006A7B09" w:rsidRDefault="00496E2B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Sylfaen"/>
          <w:lang w:val="ka-GE"/>
        </w:rPr>
      </w:pPr>
    </w:p>
    <w:p w14:paraId="50AC16A2" w14:textId="0A223A89" w:rsidR="00496E2B" w:rsidRPr="00317719" w:rsidRDefault="00496E2B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eastAsia="Times New Roman" w:hAnsi="Sylfaen" w:cs="Arial"/>
          <w:b/>
          <w:lang w:val="ka-GE"/>
        </w:rPr>
      </w:pPr>
      <w:r w:rsidRPr="006A7B09">
        <w:rPr>
          <w:rFonts w:ascii="Sylfaen" w:eastAsia="Times New Roman" w:hAnsi="Sylfaen" w:cs="Arial"/>
          <w:b/>
          <w:lang w:val="ka-GE"/>
        </w:rPr>
        <w:t>I</w:t>
      </w:r>
      <w:r w:rsidRPr="009B6206">
        <w:rPr>
          <w:rFonts w:ascii="Sylfaen" w:eastAsia="Times New Roman" w:hAnsi="Sylfaen" w:cs="Arial"/>
          <w:b/>
          <w:lang w:val="ka-GE"/>
        </w:rPr>
        <w:t>I</w:t>
      </w:r>
      <w:r w:rsidRPr="006A7B09">
        <w:rPr>
          <w:rFonts w:ascii="Sylfaen" w:eastAsia="Times New Roman" w:hAnsi="Sylfaen" w:cs="Arial"/>
          <w:b/>
          <w:lang w:val="ka-GE"/>
        </w:rPr>
        <w:t xml:space="preserve">. </w:t>
      </w:r>
      <w:r>
        <w:rPr>
          <w:rFonts w:ascii="Sylfaen" w:eastAsia="Times New Roman" w:hAnsi="Sylfaen" w:cs="Sylfaen"/>
          <w:b/>
          <w:lang w:val="ka-GE"/>
        </w:rPr>
        <w:t>ტენდერის შინაარსი</w:t>
      </w:r>
    </w:p>
    <w:p w14:paraId="49F5847F" w14:textId="77777777" w:rsidR="00496E2B" w:rsidRDefault="00496E2B" w:rsidP="00B7122C">
      <w:pPr>
        <w:pStyle w:val="HTMLVorformatiert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4BEFB9EF" w14:textId="2B31A151" w:rsidR="00496E2B" w:rsidRPr="006A7B09" w:rsidRDefault="00A73EBF" w:rsidP="00B7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ylfaen" w:hAnsi="Sylfaen" w:cs="Arial"/>
          <w:color w:val="00B050"/>
          <w:lang w:val="ka-GE"/>
        </w:rPr>
      </w:pPr>
      <w:r>
        <w:rPr>
          <w:rFonts w:ascii="Sylfaen" w:eastAsia="Times New Roman" w:hAnsi="Sylfaen" w:cs="Sylfaen"/>
          <w:lang w:val="ka-GE"/>
        </w:rPr>
        <w:t>გერმანიის საერთაშორისო თანა</w:t>
      </w:r>
      <w:r w:rsidRPr="006A7B09">
        <w:rPr>
          <w:rFonts w:ascii="Sylfaen" w:eastAsia="Times New Roman" w:hAnsi="Sylfaen" w:cs="Sylfaen"/>
          <w:lang w:val="ka-GE"/>
        </w:rPr>
        <w:t>მშრომლობის საზოგადოების (</w:t>
      </w:r>
      <w:r w:rsidRPr="00B7122C">
        <w:rPr>
          <w:rFonts w:ascii="Sylfaen" w:eastAsia="Times New Roman" w:hAnsi="Sylfaen" w:cs="Sylfaen"/>
          <w:lang w:val="ka-GE"/>
        </w:rPr>
        <w:t>GIZ</w:t>
      </w:r>
      <w:r w:rsidRPr="006A7B09">
        <w:rPr>
          <w:rFonts w:ascii="Sylfaen" w:eastAsia="Times New Roman" w:hAnsi="Sylfaen" w:cs="Sylfaen"/>
          <w:lang w:val="ka-GE"/>
        </w:rPr>
        <w:t>)</w:t>
      </w:r>
      <w:r w:rsidRPr="00B7122C">
        <w:rPr>
          <w:rFonts w:ascii="Sylfaen" w:eastAsia="Times New Roman" w:hAnsi="Sylfaen" w:cs="Sylfaen"/>
          <w:lang w:val="ka-GE"/>
        </w:rPr>
        <w:t xml:space="preserve"> </w:t>
      </w:r>
      <w:r w:rsidR="00D20B13">
        <w:rPr>
          <w:rFonts w:ascii="Sylfaen" w:eastAsia="Times New Roman" w:hAnsi="Sylfaen" w:cs="Sylfaen"/>
          <w:lang w:val="ka-GE"/>
        </w:rPr>
        <w:t xml:space="preserve">რეგიონული პროგრამა </w:t>
      </w:r>
      <w:r w:rsidRPr="006A7B09">
        <w:rPr>
          <w:rFonts w:ascii="Sylfaen" w:eastAsia="Times New Roman" w:hAnsi="Sylfaen" w:cs="Sylfaen"/>
          <w:lang w:val="ka-GE"/>
        </w:rPr>
        <w:t>,,ევროპულ სტანდარტებთან სამხრეთ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კავკასიის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სამართლებრივი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დაახლოების</w:t>
      </w:r>
      <w:r w:rsidR="00D20B13">
        <w:rPr>
          <w:rFonts w:ascii="Sylfaen" w:eastAsia="Times New Roman" w:hAnsi="Sylfaen" w:cs="Sylfaen"/>
          <w:lang w:val="ka-GE"/>
        </w:rPr>
        <w:t xml:space="preserve"> ხელშეწყობა</w:t>
      </w:r>
      <w:r w:rsidRPr="006A7B09">
        <w:rPr>
          <w:rFonts w:ascii="Sylfaen" w:eastAsia="Times New Roman" w:hAnsi="Sylfaen" w:cs="Sylfaen"/>
          <w:lang w:val="ka-GE"/>
        </w:rPr>
        <w:t>“</w:t>
      </w:r>
      <w:r w:rsidRPr="006A7B09">
        <w:rPr>
          <w:rFonts w:ascii="Sylfaen" w:eastAsia="Times New Roman" w:hAnsi="Sylfaen" w:cs="Arial"/>
          <w:lang w:val="ka-GE"/>
        </w:rPr>
        <w:t xml:space="preserve"> </w:t>
      </w:r>
      <w:r w:rsidRPr="006A7B09">
        <w:rPr>
          <w:rFonts w:ascii="Sylfaen" w:eastAsia="Times New Roman" w:hAnsi="Sylfaen" w:cs="Sylfaen"/>
          <w:lang w:val="ka-GE"/>
        </w:rPr>
        <w:t>საქართველო</w:t>
      </w:r>
      <w:r w:rsidR="00B7122C">
        <w:rPr>
          <w:rFonts w:ascii="Sylfaen" w:eastAsia="Times New Roman" w:hAnsi="Sylfaen" w:cs="Sylfaen"/>
          <w:lang w:val="ka-GE"/>
        </w:rPr>
        <w:t>ს</w:t>
      </w:r>
      <w:r w:rsidRPr="006A7B09">
        <w:rPr>
          <w:rFonts w:ascii="Sylfaen" w:eastAsia="Times New Roman" w:hAnsi="Sylfaen" w:cs="Sylfaen"/>
          <w:lang w:val="ka-GE"/>
        </w:rPr>
        <w:t xml:space="preserve"> პარლამენტის ადამიანი</w:t>
      </w:r>
      <w:r>
        <w:rPr>
          <w:rFonts w:ascii="Sylfaen" w:eastAsia="Times New Roman" w:hAnsi="Sylfaen" w:cs="Sylfaen"/>
          <w:lang w:val="ka-GE"/>
        </w:rPr>
        <w:t>ს</w:t>
      </w:r>
      <w:r w:rsidRPr="006A7B09">
        <w:rPr>
          <w:rFonts w:ascii="Sylfaen" w:eastAsia="Times New Roman" w:hAnsi="Sylfaen" w:cs="Sylfaen"/>
          <w:lang w:val="ka-GE"/>
        </w:rPr>
        <w:t xml:space="preserve"> უფლებათა დაცვისა და სამოქალაქო ინტეგრაციის</w:t>
      </w:r>
      <w:r w:rsidR="00D20B13">
        <w:rPr>
          <w:rFonts w:ascii="Sylfaen" w:eastAsia="Times New Roman" w:hAnsi="Sylfaen" w:cs="Sylfaen"/>
          <w:lang w:val="ka-GE"/>
        </w:rPr>
        <w:t xml:space="preserve"> კომიტეტთან ერთად</w:t>
      </w:r>
      <w:r>
        <w:rPr>
          <w:rFonts w:ascii="Sylfaen" w:eastAsia="Times New Roman" w:hAnsi="Sylfaen" w:cs="Sylfaen"/>
          <w:lang w:val="ka-GE"/>
        </w:rPr>
        <w:t xml:space="preserve"> აცხადებს ტენდერს</w:t>
      </w:r>
      <w:r w:rsidR="00F10D5C">
        <w:rPr>
          <w:rFonts w:ascii="Sylfaen" w:eastAsia="Times New Roman" w:hAnsi="Sylfaen" w:cs="Sylfaen"/>
          <w:lang w:val="ka-GE"/>
        </w:rPr>
        <w:t xml:space="preserve"> </w:t>
      </w:r>
      <w:r w:rsidR="002378D2">
        <w:rPr>
          <w:rFonts w:ascii="Sylfaen" w:eastAsia="Times New Roman" w:hAnsi="Sylfaen" w:cs="Sylfaen"/>
          <w:lang w:val="ka-GE"/>
        </w:rPr>
        <w:t xml:space="preserve">დასაქმების მექანიზმის შესახებ </w:t>
      </w:r>
      <w:r>
        <w:rPr>
          <w:rFonts w:ascii="Sylfaen" w:eastAsia="Times New Roman" w:hAnsi="Sylfaen" w:cs="Sylfaen"/>
          <w:lang w:val="ka-GE"/>
        </w:rPr>
        <w:t>რეგულირების ზეგავლენის შეფასების განხორციელებაზე</w:t>
      </w:r>
      <w:r w:rsidR="002378D2">
        <w:rPr>
          <w:rFonts w:ascii="Sylfaen" w:eastAsia="Times New Roman" w:hAnsi="Sylfaen" w:cs="Sylfaen"/>
          <w:lang w:val="ka-GE"/>
        </w:rPr>
        <w:t xml:space="preserve"> დღის წესრიგის 2030 მოთხოვნების გათვალისწინებით.</w:t>
      </w:r>
    </w:p>
    <w:p w14:paraId="46BCE762" w14:textId="77777777" w:rsidR="00496E2B" w:rsidRDefault="00496E2B" w:rsidP="00B7122C">
      <w:pPr>
        <w:pStyle w:val="HTMLVorformatiert"/>
        <w:spacing w:line="276" w:lineRule="auto"/>
        <w:jc w:val="both"/>
        <w:rPr>
          <w:rFonts w:ascii="Sylfaen" w:eastAsiaTheme="minorHAnsi" w:hAnsi="Sylfaen" w:cs="Arial"/>
          <w:color w:val="00B050"/>
          <w:sz w:val="22"/>
          <w:szCs w:val="22"/>
          <w:lang w:val="ka-GE"/>
        </w:rPr>
      </w:pPr>
    </w:p>
    <w:p w14:paraId="58056F7F" w14:textId="0F1340E7" w:rsidR="00496E2B" w:rsidRPr="00A964C3" w:rsidRDefault="009D7703" w:rsidP="00AC6399">
      <w:pPr>
        <w:pStyle w:val="HTMLVorformatiert"/>
        <w:tabs>
          <w:tab w:val="clear" w:pos="916"/>
          <w:tab w:val="clear" w:pos="1832"/>
          <w:tab w:val="left" w:pos="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მთავრობის 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>ნებისმიერი</w:t>
      </w:r>
      <w:r w:rsidR="00B7122C">
        <w:rPr>
          <w:rFonts w:ascii="Sylfaen" w:hAnsi="Sylfaen" w:cs="Sylfaen"/>
          <w:sz w:val="22"/>
          <w:szCs w:val="22"/>
          <w:lang w:val="ka-GE"/>
        </w:rPr>
        <w:t xml:space="preserve"> ეფექტური საკანონმდებლო </w:t>
      </w:r>
      <w:r>
        <w:rPr>
          <w:rFonts w:ascii="Sylfaen" w:hAnsi="Sylfaen" w:cs="Sylfaen"/>
          <w:sz w:val="22"/>
          <w:szCs w:val="22"/>
          <w:lang w:val="ka-GE"/>
        </w:rPr>
        <w:t xml:space="preserve">და პოლიტიკური </w:t>
      </w:r>
      <w:r w:rsidR="00B7122C">
        <w:rPr>
          <w:rFonts w:ascii="Sylfaen" w:hAnsi="Sylfaen" w:cs="Sylfaen"/>
          <w:sz w:val="22"/>
          <w:szCs w:val="22"/>
          <w:lang w:val="ka-GE"/>
        </w:rPr>
        <w:t>ინიციატივა,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 xml:space="preserve"> რომელიც მიზნად ისახავს ამა თუ იმ სფეროს მოწესრიგებას, უნდა დაექვემდებაროს შესაძლო სოციალურ, ეკონომიკურ</w:t>
      </w:r>
      <w:r w:rsidR="00D67284">
        <w:rPr>
          <w:rFonts w:ascii="Sylfaen" w:hAnsi="Sylfaen" w:cs="Sylfaen"/>
          <w:sz w:val="22"/>
          <w:szCs w:val="22"/>
          <w:lang w:val="ka-GE"/>
        </w:rPr>
        <w:t xml:space="preserve"> თუ გარემოს</w:t>
      </w:r>
      <w:r w:rsidR="00D67284" w:rsidRPr="00B7122C">
        <w:rPr>
          <w:rFonts w:ascii="Sylfaen" w:hAnsi="Sylfaen" w:cs="Sylfaen"/>
          <w:sz w:val="22"/>
          <w:szCs w:val="22"/>
          <w:lang w:val="ka-GE"/>
        </w:rPr>
        <w:t>დაცვითი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 xml:space="preserve"> ასპექტების </w:t>
      </w:r>
      <w:r w:rsidR="0052380C">
        <w:rPr>
          <w:rFonts w:ascii="Sylfaen" w:hAnsi="Sylfaen" w:cs="Sylfaen"/>
          <w:sz w:val="22"/>
          <w:szCs w:val="22"/>
          <w:lang w:val="ka-GE"/>
        </w:rPr>
        <w:t xml:space="preserve">საფუძვლიან 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 xml:space="preserve">შესწავლა-ანალიზს.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2009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წლის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დირექტივის მიხედვით</w:t>
      </w:r>
      <w:r w:rsidR="00E220BC">
        <w:rPr>
          <w:rStyle w:val="Funotenzeichen"/>
          <w:rFonts w:ascii="Sylfaen" w:hAnsi="Sylfaen" w:cs="Sylfaen"/>
          <w:sz w:val="22"/>
          <w:szCs w:val="22"/>
          <w:lang w:val="ka-GE"/>
        </w:rPr>
        <w:footnoteReference w:id="2"/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"რეგულირების ზეგავლენის შეფასების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პროცესი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ამზადებს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მტკიცებულებებს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პოლიტიკური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მიმღებთათვის</w:t>
      </w:r>
      <w:r w:rsidR="00AC6399">
        <w:rPr>
          <w:rFonts w:ascii="Sylfaen" w:hAnsi="Sylfaen" w:cs="Sylfaen"/>
          <w:sz w:val="22"/>
          <w:szCs w:val="22"/>
          <w:lang w:val="ka-GE"/>
        </w:rPr>
        <w:t xml:space="preserve">  მათი პოლიტიკური ალტერნატივების </w:t>
      </w:r>
      <w:r w:rsidR="00AC6399" w:rsidRPr="00B7122C">
        <w:rPr>
          <w:rFonts w:ascii="Sylfaen" w:hAnsi="Sylfaen" w:cs="Sylfaen"/>
          <w:sz w:val="22"/>
          <w:szCs w:val="22"/>
          <w:lang w:val="ka-GE"/>
        </w:rPr>
        <w:t>უპირატესობებისა</w:t>
      </w:r>
      <w:r w:rsidR="00AC6399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AC6399" w:rsidRPr="00B7122C">
        <w:rPr>
          <w:rFonts w:ascii="Sylfaen" w:hAnsi="Sylfaen" w:cs="Sylfaen"/>
          <w:sz w:val="22"/>
          <w:szCs w:val="22"/>
          <w:lang w:val="ka-GE"/>
        </w:rPr>
        <w:t>და</w:t>
      </w:r>
      <w:r w:rsidR="00AC6399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AC6399" w:rsidRPr="00B7122C">
        <w:rPr>
          <w:rFonts w:ascii="Sylfaen" w:hAnsi="Sylfaen" w:cs="Sylfaen"/>
          <w:sz w:val="22"/>
          <w:szCs w:val="22"/>
          <w:lang w:val="ka-GE"/>
        </w:rPr>
        <w:t>უარყოფითი</w:t>
      </w:r>
      <w:r w:rsidR="00AC6399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AC6399" w:rsidRPr="00B7122C">
        <w:rPr>
          <w:rFonts w:ascii="Sylfaen" w:hAnsi="Sylfaen" w:cs="Sylfaen"/>
          <w:sz w:val="22"/>
          <w:szCs w:val="22"/>
          <w:lang w:val="ka-GE"/>
        </w:rPr>
        <w:t>მხარეების</w:t>
      </w:r>
      <w:r w:rsidR="00AC6399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AC6399" w:rsidRPr="00B7122C">
        <w:rPr>
          <w:rFonts w:ascii="Sylfaen" w:hAnsi="Sylfaen" w:cs="Sylfaen"/>
          <w:sz w:val="22"/>
          <w:szCs w:val="22"/>
          <w:lang w:val="ka-GE"/>
        </w:rPr>
        <w:t>შესახებ</w:t>
      </w:r>
      <w:r w:rsidR="00AC639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D01A6">
        <w:rPr>
          <w:rFonts w:ascii="Sylfaen" w:hAnsi="Sylfaen" w:cs="Sylfaen"/>
          <w:sz w:val="22"/>
          <w:szCs w:val="22"/>
          <w:lang w:val="ka-GE"/>
        </w:rPr>
        <w:t>პ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ოტენციური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B7122C" w:rsidRPr="00B7122C">
        <w:rPr>
          <w:rFonts w:ascii="Sylfaen" w:hAnsi="Sylfaen" w:cs="Sylfaen"/>
          <w:sz w:val="22"/>
          <w:szCs w:val="22"/>
          <w:lang w:val="ka-GE"/>
        </w:rPr>
        <w:t>ზემოქმედების</w:t>
      </w:r>
      <w:r w:rsidR="00B7122C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DD01A6">
        <w:rPr>
          <w:rFonts w:ascii="Sylfaen" w:hAnsi="Sylfaen" w:cs="Sylfaen"/>
          <w:sz w:val="22"/>
          <w:szCs w:val="22"/>
          <w:lang w:val="ka-GE"/>
        </w:rPr>
        <w:t>შეფასების საშუალებით</w:t>
      </w:r>
      <w:r w:rsidR="00B7122C">
        <w:rPr>
          <w:rFonts w:ascii="Sylfaen" w:hAnsi="Sylfaen" w:cs="Sylfaen"/>
          <w:sz w:val="22"/>
          <w:szCs w:val="22"/>
          <w:lang w:val="ka-GE"/>
        </w:rPr>
        <w:t>“.</w:t>
      </w:r>
      <w:r w:rsidR="00B7122C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B7122C">
        <w:rPr>
          <w:rFonts w:ascii="Sylfaen" w:hAnsi="Sylfaen"/>
          <w:sz w:val="22"/>
          <w:szCs w:val="22"/>
          <w:lang w:val="ka-GE"/>
        </w:rPr>
        <w:t>რეგულირების ზეგავლ</w:t>
      </w:r>
      <w:r w:rsidR="00584477">
        <w:rPr>
          <w:rFonts w:ascii="Sylfaen" w:hAnsi="Sylfaen"/>
          <w:sz w:val="22"/>
          <w:szCs w:val="22"/>
          <w:lang w:val="ka-GE"/>
        </w:rPr>
        <w:t xml:space="preserve">ენის შეფასება, </w:t>
      </w:r>
      <w:r w:rsidR="00CF6B32">
        <w:rPr>
          <w:rFonts w:ascii="Sylfaen" w:hAnsi="Sylfaen"/>
          <w:sz w:val="22"/>
          <w:szCs w:val="22"/>
          <w:lang w:val="ka-GE"/>
        </w:rPr>
        <w:t xml:space="preserve">უნდა განხორციელდეს </w:t>
      </w:r>
      <w:r w:rsidR="00496E2B" w:rsidRPr="00B7122C">
        <w:rPr>
          <w:rFonts w:ascii="Sylfaen" w:hAnsi="Sylfaen"/>
          <w:sz w:val="22"/>
          <w:szCs w:val="22"/>
          <w:lang w:val="ka-GE"/>
        </w:rPr>
        <w:t>დღის წესრიგი</w:t>
      </w:r>
      <w:r w:rsidR="00584477">
        <w:rPr>
          <w:rFonts w:ascii="Sylfaen" w:hAnsi="Sylfaen"/>
          <w:sz w:val="22"/>
          <w:szCs w:val="22"/>
          <w:lang w:val="ka-GE"/>
        </w:rPr>
        <w:t>ს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 2030 ძირითად პრინციპებს</w:t>
      </w:r>
      <w:r w:rsidR="00CF6B32">
        <w:rPr>
          <w:rFonts w:ascii="Sylfaen" w:hAnsi="Sylfaen"/>
          <w:sz w:val="22"/>
          <w:szCs w:val="22"/>
          <w:lang w:val="ka-GE"/>
        </w:rPr>
        <w:t xml:space="preserve"> მიხედვით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, კერძოდ, </w:t>
      </w:r>
      <w:r w:rsidR="00CF6B32">
        <w:rPr>
          <w:rFonts w:ascii="Sylfaen" w:hAnsi="Sylfaen"/>
          <w:sz w:val="22"/>
          <w:szCs w:val="22"/>
          <w:lang w:val="ka-GE"/>
        </w:rPr>
        <w:t>(</w:t>
      </w:r>
      <w:r w:rsidR="00CF6B32" w:rsidRPr="00CF6B32">
        <w:rPr>
          <w:rFonts w:ascii="Sylfaen" w:hAnsi="Sylfaen"/>
          <w:sz w:val="22"/>
          <w:szCs w:val="22"/>
          <w:lang w:val="ka-GE"/>
        </w:rPr>
        <w:t>i</w:t>
      </w:r>
      <w:r w:rsidR="00CF6B32">
        <w:rPr>
          <w:rFonts w:ascii="Sylfaen" w:hAnsi="Sylfaen"/>
          <w:sz w:val="22"/>
          <w:szCs w:val="22"/>
          <w:lang w:val="ka-GE"/>
        </w:rPr>
        <w:t xml:space="preserve">) 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ინტეგრირებული სისტემა, რომელიც მდგრადობის სამ - </w:t>
      </w:r>
      <w:proofErr w:type="spellStart"/>
      <w:r w:rsidR="00CF6B32">
        <w:rPr>
          <w:rFonts w:ascii="Sylfaen" w:hAnsi="Sylfaen" w:cs="Sylfaen"/>
          <w:sz w:val="22"/>
          <w:szCs w:val="22"/>
          <w:lang w:val="ka-GE"/>
        </w:rPr>
        <w:t>გარემოს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>დაცვით</w:t>
      </w:r>
      <w:proofErr w:type="spellEnd"/>
      <w:r w:rsidR="00496E2B" w:rsidRPr="00B7122C">
        <w:rPr>
          <w:rFonts w:ascii="Sylfaen" w:hAnsi="Sylfaen"/>
          <w:sz w:val="22"/>
          <w:szCs w:val="22"/>
          <w:lang w:val="ka-GE"/>
        </w:rPr>
        <w:t xml:space="preserve">, 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>სოციალურ</w:t>
      </w:r>
      <w:r w:rsidR="00900937" w:rsidRPr="00B7122C">
        <w:rPr>
          <w:rFonts w:ascii="Sylfaen" w:hAnsi="Sylfaen" w:cs="Sylfaen"/>
          <w:sz w:val="22"/>
          <w:szCs w:val="22"/>
          <w:lang w:val="ka-GE"/>
        </w:rPr>
        <w:t>სა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>და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 განზომილებას აერთიანებს</w:t>
      </w:r>
      <w:r w:rsidR="00CF6B32" w:rsidRPr="00903121">
        <w:rPr>
          <w:rFonts w:ascii="Sylfaen" w:hAnsi="Sylfaen"/>
          <w:sz w:val="22"/>
          <w:szCs w:val="22"/>
          <w:lang w:val="ka-GE"/>
        </w:rPr>
        <w:t>;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 (</w:t>
      </w:r>
      <w:proofErr w:type="spellStart"/>
      <w:r w:rsidR="00CF6B32" w:rsidRPr="00903121">
        <w:rPr>
          <w:rFonts w:ascii="Sylfaen" w:hAnsi="Sylfaen"/>
          <w:sz w:val="22"/>
          <w:szCs w:val="22"/>
          <w:lang w:val="ka-GE"/>
        </w:rPr>
        <w:t>ii</w:t>
      </w:r>
      <w:proofErr w:type="spellEnd"/>
      <w:r w:rsidR="00496E2B" w:rsidRPr="00B7122C">
        <w:rPr>
          <w:rFonts w:ascii="Sylfaen" w:hAnsi="Sylfaen"/>
          <w:sz w:val="22"/>
          <w:szCs w:val="22"/>
          <w:lang w:val="ka-GE"/>
        </w:rPr>
        <w:t xml:space="preserve">) 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>არავინ უნდა დარჩეს უყურადღებოდ, მდგარდი განვითარების მიზნები უნდა შეეხოს ყველას, მათ შორის</w:t>
      </w:r>
      <w:r w:rsidR="00125660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642141" w:rsidRPr="00B7122C">
        <w:rPr>
          <w:rFonts w:ascii="Sylfaen" w:hAnsi="Sylfaen" w:cs="Sylfaen"/>
          <w:sz w:val="22"/>
          <w:szCs w:val="22"/>
          <w:lang w:val="ka-GE"/>
        </w:rPr>
        <w:t>ყველა</w:t>
      </w:r>
      <w:r w:rsidR="00900937" w:rsidRPr="00B7122C">
        <w:rPr>
          <w:rFonts w:ascii="Sylfaen" w:hAnsi="Sylfaen" w:cs="Sylfaen"/>
          <w:sz w:val="22"/>
          <w:szCs w:val="22"/>
          <w:lang w:val="ka-GE"/>
        </w:rPr>
        <w:t>ზე</w:t>
      </w:r>
      <w:r w:rsidR="00125660">
        <w:rPr>
          <w:rFonts w:ascii="Sylfaen" w:hAnsi="Sylfaen" w:cs="Sylfaen"/>
          <w:sz w:val="22"/>
          <w:szCs w:val="22"/>
          <w:lang w:val="ka-GE"/>
        </w:rPr>
        <w:t xml:space="preserve"> ღარიბებს</w:t>
      </w:r>
      <w:r w:rsidR="00125660" w:rsidRPr="00903121">
        <w:rPr>
          <w:rFonts w:ascii="Sylfaen" w:hAnsi="Sylfaen" w:cs="Sylfaen"/>
          <w:sz w:val="22"/>
          <w:szCs w:val="22"/>
          <w:lang w:val="ka-GE"/>
        </w:rPr>
        <w:t xml:space="preserve">ა და მოწყვლად </w:t>
      </w:r>
      <w:r w:rsidR="00125660" w:rsidRPr="00903121">
        <w:rPr>
          <w:rFonts w:ascii="Sylfaen" w:hAnsi="Sylfaen" w:cs="Sylfaen"/>
          <w:sz w:val="22"/>
          <w:szCs w:val="22"/>
          <w:lang w:val="ka-GE"/>
        </w:rPr>
        <w:lastRenderedPageBreak/>
        <w:t>ჯგუფებს, რათა აღმოიფხვრას უთანასწორობა</w:t>
      </w:r>
      <w:r w:rsidR="00125660">
        <w:rPr>
          <w:rFonts w:ascii="Sylfaen" w:hAnsi="Sylfaen" w:cs="Sylfaen"/>
          <w:sz w:val="22"/>
          <w:szCs w:val="22"/>
          <w:lang w:val="ka-GE"/>
        </w:rPr>
        <w:t>;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96E2B" w:rsidRPr="00B7122C">
        <w:rPr>
          <w:rFonts w:ascii="Sylfaen" w:hAnsi="Sylfaen"/>
          <w:sz w:val="22"/>
          <w:szCs w:val="22"/>
          <w:lang w:val="ka-GE"/>
        </w:rPr>
        <w:t>(</w:t>
      </w:r>
      <w:proofErr w:type="spellStart"/>
      <w:r w:rsidR="00496E2B" w:rsidRPr="00B7122C">
        <w:rPr>
          <w:rFonts w:ascii="Sylfaen" w:hAnsi="Sylfaen"/>
          <w:sz w:val="22"/>
          <w:szCs w:val="22"/>
          <w:lang w:val="ka-GE"/>
        </w:rPr>
        <w:t>iii</w:t>
      </w:r>
      <w:proofErr w:type="spellEnd"/>
      <w:r w:rsidR="00496E2B" w:rsidRPr="00B7122C">
        <w:rPr>
          <w:rFonts w:ascii="Sylfaen" w:hAnsi="Sylfaen"/>
          <w:sz w:val="22"/>
          <w:szCs w:val="22"/>
          <w:lang w:val="ka-GE"/>
        </w:rPr>
        <w:t xml:space="preserve">) </w:t>
      </w:r>
      <w:r w:rsidR="00EF03DD">
        <w:rPr>
          <w:rFonts w:ascii="Sylfaen" w:hAnsi="Sylfaen"/>
          <w:sz w:val="22"/>
          <w:szCs w:val="22"/>
          <w:lang w:val="ka-GE"/>
        </w:rPr>
        <w:t xml:space="preserve">ყველა </w:t>
      </w:r>
      <w:r w:rsidR="00E53130">
        <w:rPr>
          <w:rFonts w:ascii="Sylfaen" w:hAnsi="Sylfaen"/>
          <w:sz w:val="22"/>
          <w:szCs w:val="22"/>
          <w:lang w:val="ka-GE"/>
        </w:rPr>
        <w:t>დაინტერესებული მხარ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ის ჩართვა, რაც </w:t>
      </w:r>
      <w:r w:rsidR="00EF03DD">
        <w:rPr>
          <w:rFonts w:ascii="Sylfaen" w:hAnsi="Sylfaen"/>
          <w:sz w:val="22"/>
          <w:szCs w:val="22"/>
          <w:lang w:val="ka-GE"/>
        </w:rPr>
        <w:t xml:space="preserve">გულისხმობს, </w:t>
      </w:r>
      <w:r w:rsidR="00496E2B" w:rsidRPr="00B7122C">
        <w:rPr>
          <w:rFonts w:ascii="Sylfaen" w:hAnsi="Sylfaen"/>
          <w:sz w:val="22"/>
          <w:szCs w:val="22"/>
          <w:lang w:val="ka-GE"/>
        </w:rPr>
        <w:t>რომ არა მხოლოდ სახელმწიფოა ვალდებული განახორციელოს მდგრადი განვითარების მიზნები, არამედ თავად საზოგადოება, მისი ცალკეული ჯგუფები, მოქალაქეები თანაბრად უნდა ჩაერთონ</w:t>
      </w:r>
      <w:r w:rsidR="00A738CA">
        <w:rPr>
          <w:rFonts w:ascii="Sylfaen" w:hAnsi="Sylfaen"/>
          <w:sz w:val="22"/>
          <w:szCs w:val="22"/>
          <w:lang w:val="ka-GE"/>
        </w:rPr>
        <w:t xml:space="preserve"> აღნიშნულ </w:t>
      </w:r>
      <w:r w:rsidR="00496E2B" w:rsidRPr="00B7122C">
        <w:rPr>
          <w:rFonts w:ascii="Sylfaen" w:hAnsi="Sylfaen"/>
          <w:sz w:val="22"/>
          <w:szCs w:val="22"/>
          <w:lang w:val="ka-GE"/>
        </w:rPr>
        <w:t>პროცესში</w:t>
      </w:r>
      <w:r w:rsidR="001F4258" w:rsidRPr="00903121">
        <w:rPr>
          <w:rFonts w:ascii="Sylfaen" w:hAnsi="Sylfaen"/>
          <w:sz w:val="22"/>
          <w:szCs w:val="22"/>
          <w:lang w:val="ka-GE"/>
        </w:rPr>
        <w:t xml:space="preserve">; </w:t>
      </w:r>
      <w:r w:rsidR="00496E2B" w:rsidRPr="00B7122C">
        <w:rPr>
          <w:rFonts w:ascii="Sylfaen" w:hAnsi="Sylfaen"/>
          <w:sz w:val="22"/>
          <w:szCs w:val="22"/>
          <w:lang w:val="ka-GE"/>
        </w:rPr>
        <w:t>(</w:t>
      </w:r>
      <w:proofErr w:type="spellStart"/>
      <w:r w:rsidR="00496E2B" w:rsidRPr="00B7122C">
        <w:rPr>
          <w:rFonts w:ascii="Sylfaen" w:hAnsi="Sylfaen"/>
          <w:sz w:val="22"/>
          <w:szCs w:val="22"/>
          <w:lang w:val="ka-GE"/>
        </w:rPr>
        <w:t>iv</w:t>
      </w:r>
      <w:proofErr w:type="spellEnd"/>
      <w:r w:rsidR="00496E2B" w:rsidRPr="00B7122C">
        <w:rPr>
          <w:rFonts w:ascii="Sylfaen" w:hAnsi="Sylfaen"/>
          <w:sz w:val="22"/>
          <w:szCs w:val="22"/>
          <w:lang w:val="ka-GE"/>
        </w:rPr>
        <w:t xml:space="preserve">) </w:t>
      </w:r>
      <w:r w:rsidR="00496E2B" w:rsidRPr="00B7122C">
        <w:rPr>
          <w:rFonts w:ascii="Sylfaen" w:hAnsi="Sylfaen" w:cs="Sylfaen"/>
          <w:sz w:val="22"/>
          <w:szCs w:val="22"/>
          <w:lang w:val="ka-GE"/>
        </w:rPr>
        <w:t xml:space="preserve">ანგარიშვალდებულების პრინციპი უზრუნველყოფს პროცესის ღიად და გამჭირვალედ წარმართვის შესაძლებლობას. </w:t>
      </w:r>
      <w:r w:rsidR="00496E2B" w:rsidRPr="00B7122C">
        <w:rPr>
          <w:rFonts w:ascii="Sylfaen" w:hAnsi="Sylfaen"/>
          <w:sz w:val="22"/>
          <w:szCs w:val="22"/>
          <w:lang w:val="ka-GE"/>
        </w:rPr>
        <w:t xml:space="preserve"> </w:t>
      </w:r>
    </w:p>
    <w:p w14:paraId="63932D42" w14:textId="77777777" w:rsidR="00496E2B" w:rsidRPr="00B7122C" w:rsidRDefault="00496E2B" w:rsidP="00B7122C">
      <w:pPr>
        <w:pStyle w:val="HTMLVorformatiert"/>
        <w:spacing w:line="276" w:lineRule="auto"/>
        <w:jc w:val="both"/>
        <w:rPr>
          <w:rFonts w:ascii="Sylfaen" w:hAnsi="Sylfaen" w:cstheme="majorHAnsi"/>
          <w:sz w:val="22"/>
          <w:szCs w:val="22"/>
          <w:lang w:val="ka-GE"/>
        </w:rPr>
      </w:pPr>
    </w:p>
    <w:p w14:paraId="671E77F4" w14:textId="77777777" w:rsidR="000A5076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>რეგულირების ზეგავლენის შეფასების განხორციელება არის დასაქმების მექანიზმის, როგორც ახალი ინსტრუმენტის სამართლებრივი მოწესრიგების წინა ეტაპი. სოციალურ</w:t>
      </w:r>
      <w:r w:rsidR="000B4B90">
        <w:rPr>
          <w:rFonts w:ascii="Sylfaen" w:hAnsi="Sylfaen"/>
          <w:sz w:val="22"/>
          <w:szCs w:val="22"/>
          <w:lang w:val="ka-GE"/>
        </w:rPr>
        <w:t>ი</w:t>
      </w:r>
      <w:r w:rsidRPr="006A7B09">
        <w:rPr>
          <w:rFonts w:ascii="Sylfaen" w:hAnsi="Sylfaen"/>
          <w:sz w:val="22"/>
          <w:szCs w:val="22"/>
          <w:lang w:val="ka-GE"/>
        </w:rPr>
        <w:t>, ეკონომიკური და გარემოსდაცვითი ზეგავლენების შეფასების შედეგად უნდა გამოვლინდეს დასაქმების სფეროს რეგულირების რამდენიმე ვარიანტი და ყველა ხარჯისა თუ სარგებელის ურთიერთშედარებისა და ანალიზის საფუძველზე უნდა გამოვლინდეს ყველაზე ეფექტური გზა</w:t>
      </w:r>
      <w:r>
        <w:rPr>
          <w:rFonts w:ascii="Sylfaen" w:hAnsi="Sylfaen"/>
          <w:sz w:val="22"/>
          <w:szCs w:val="22"/>
          <w:lang w:val="ka-GE"/>
        </w:rPr>
        <w:t>,</w:t>
      </w:r>
      <w:r w:rsidRPr="006A7B09">
        <w:rPr>
          <w:rFonts w:ascii="Sylfaen" w:hAnsi="Sylfaen"/>
          <w:sz w:val="22"/>
          <w:szCs w:val="22"/>
          <w:lang w:val="ka-GE"/>
        </w:rPr>
        <w:t xml:space="preserve"> როგორც პრობლემის მოგვარების, ისე ახალი ინსტრუმენტის საკანონმდებლო დონეზე რეგულირებისათვის. გარდა ამისა, იმისათვის</w:t>
      </w:r>
      <w:r w:rsidR="00105511">
        <w:rPr>
          <w:rFonts w:ascii="Sylfaen" w:hAnsi="Sylfaen"/>
          <w:sz w:val="22"/>
          <w:szCs w:val="22"/>
          <w:lang w:val="ka-GE"/>
        </w:rPr>
        <w:t>,</w:t>
      </w:r>
      <w:r w:rsidRPr="006A7B09">
        <w:rPr>
          <w:rFonts w:ascii="Sylfaen" w:hAnsi="Sylfaen"/>
          <w:sz w:val="22"/>
          <w:szCs w:val="22"/>
          <w:lang w:val="ka-GE"/>
        </w:rPr>
        <w:t xml:space="preserve"> რომ </w:t>
      </w:r>
      <w:proofErr w:type="spellStart"/>
      <w:r w:rsidRPr="006A7B09">
        <w:rPr>
          <w:rFonts w:ascii="Sylfaen" w:hAnsi="Sylfaen"/>
          <w:sz w:val="22"/>
          <w:szCs w:val="22"/>
          <w:lang w:val="ka-GE"/>
        </w:rPr>
        <w:t>ე.წ</w:t>
      </w:r>
      <w:proofErr w:type="spellEnd"/>
      <w:r w:rsidRPr="006A7B09">
        <w:rPr>
          <w:rFonts w:ascii="Sylfaen" w:hAnsi="Sylfaen"/>
          <w:sz w:val="22"/>
          <w:szCs w:val="22"/>
          <w:lang w:val="ka-GE"/>
        </w:rPr>
        <w:t>. RIA პროცესი მაქსიმალურად ეფექტურად განხორციელდეს, აუცილებელია საზოგადოების ცალკეული ჯგუფების კვლევა და მათი გამოკითხვა,</w:t>
      </w:r>
      <w:r>
        <w:rPr>
          <w:rFonts w:ascii="Sylfaen" w:hAnsi="Sylfaen"/>
          <w:sz w:val="22"/>
          <w:szCs w:val="22"/>
          <w:lang w:val="ka-GE"/>
        </w:rPr>
        <w:t xml:space="preserve"> როგორც</w:t>
      </w:r>
      <w:r w:rsidRPr="006A7B09">
        <w:rPr>
          <w:rFonts w:ascii="Sylfaen" w:hAnsi="Sylfaen"/>
          <w:sz w:val="22"/>
          <w:szCs w:val="22"/>
          <w:lang w:val="ka-GE"/>
        </w:rPr>
        <w:t xml:space="preserve"> საჯარო სექტორის, იქნება ეს ცალკეული დარგობრივი სამინისტროები, საჯარო სამართლის იურიდიული პირები, პარლამენტის დარგობრივი კომიტეტები თუ სხვა, </w:t>
      </w:r>
      <w:r>
        <w:rPr>
          <w:rFonts w:ascii="Sylfaen" w:hAnsi="Sylfaen"/>
          <w:sz w:val="22"/>
          <w:szCs w:val="22"/>
          <w:lang w:val="ka-GE"/>
        </w:rPr>
        <w:t>ისე</w:t>
      </w:r>
      <w:r w:rsidRPr="006A7B09">
        <w:rPr>
          <w:rFonts w:ascii="Sylfaen" w:hAnsi="Sylfaen"/>
          <w:sz w:val="22"/>
          <w:szCs w:val="22"/>
          <w:lang w:val="ka-GE"/>
        </w:rPr>
        <w:t xml:space="preserve"> კერძო სექტორის - არასამთავრობო ორგანიზაციები, სამეცნიერო თუ კვლევითი დაწესებულებები, ბიზნეს ასოციაციების</w:t>
      </w:r>
      <w:r w:rsidR="00105511">
        <w:rPr>
          <w:rFonts w:ascii="Sylfaen" w:hAnsi="Sylfaen"/>
          <w:sz w:val="22"/>
          <w:szCs w:val="22"/>
          <w:lang w:val="ka-GE"/>
        </w:rPr>
        <w:t>. ზემოაღნიშნული პროცესი უნდა წარიმართოს ინკლუზიურად და გამჭვირვალედ, ხოლო მიღებული და დასკვნები აისახოს რეგულირების ზეგავლენის შეფასების ანგარიშში.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</w:p>
    <w:p w14:paraId="681AD6F5" w14:textId="77777777" w:rsidR="000A5076" w:rsidRDefault="000A5076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3DE3083C" w14:textId="77777777" w:rsidR="00E2055F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>იქიდან გამომდინარე, რომ რეგულაციების ზეგავლენის შეფასება არ არის დღეს მოქმედი საკანონმდებლო პროცესის სავალდებულო ნაწილი, პრეტენდენტებმა უნდა უზრუნველყონ პარლამენტის დარგობრივი კომიტეტების თანამშრომლების აქტიური მონაწილეობა RIA-ს განხორციელების პროცესში, მათი უნარებისა და შესაძლებლობების განვითარება, როგორც კონკრეტულად დასაქმების მექანიზმის შეფასება-ანალიზის, ისე</w:t>
      </w:r>
      <w:r w:rsidR="000A5076">
        <w:rPr>
          <w:rFonts w:ascii="Sylfaen" w:hAnsi="Sylfaen"/>
          <w:sz w:val="22"/>
          <w:szCs w:val="22"/>
          <w:lang w:val="ka-GE"/>
        </w:rPr>
        <w:t>,</w:t>
      </w:r>
      <w:r w:rsidRPr="006A7B09">
        <w:rPr>
          <w:rFonts w:ascii="Sylfaen" w:hAnsi="Sylfaen"/>
          <w:sz w:val="22"/>
          <w:szCs w:val="22"/>
          <w:lang w:val="ka-GE"/>
        </w:rPr>
        <w:t xml:space="preserve"> ზოგადად</w:t>
      </w:r>
      <w:r w:rsidR="000A5076">
        <w:rPr>
          <w:rFonts w:ascii="Sylfaen" w:hAnsi="Sylfaen"/>
          <w:sz w:val="22"/>
          <w:szCs w:val="22"/>
          <w:lang w:val="ka-GE"/>
        </w:rPr>
        <w:t>,</w:t>
      </w:r>
      <w:r w:rsidRPr="006A7B09">
        <w:rPr>
          <w:rFonts w:ascii="Sylfaen" w:hAnsi="Sylfaen"/>
          <w:sz w:val="22"/>
          <w:szCs w:val="22"/>
          <w:lang w:val="ka-GE"/>
        </w:rPr>
        <w:t xml:space="preserve"> RIA-ს მეთოდოლოგიის სფეროში. </w:t>
      </w:r>
    </w:p>
    <w:p w14:paraId="1EF9EBA1" w14:textId="77777777" w:rsidR="00E2055F" w:rsidRDefault="00E2055F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203C19D1" w14:textId="2005F0F7" w:rsidR="00496E2B" w:rsidRPr="006A7B09" w:rsidRDefault="000A5076" w:rsidP="00B7122C">
      <w:pPr>
        <w:pStyle w:val="HTMLVorformatiert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>საბოლოო ჯამში,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/>
          <w:sz w:val="22"/>
          <w:szCs w:val="22"/>
          <w:lang w:val="ka-GE"/>
        </w:rPr>
        <w:t>დასაქმების მექანიზმ</w:t>
      </w:r>
      <w:r>
        <w:rPr>
          <w:rFonts w:ascii="Sylfaen" w:hAnsi="Sylfaen"/>
          <w:sz w:val="22"/>
          <w:szCs w:val="22"/>
          <w:lang w:val="ka-GE"/>
        </w:rPr>
        <w:t xml:space="preserve">ის შესახებ </w:t>
      </w:r>
      <w:r w:rsidR="006B5D81">
        <w:rPr>
          <w:rFonts w:ascii="Sylfaen" w:hAnsi="Sylfaen"/>
          <w:sz w:val="22"/>
          <w:szCs w:val="22"/>
          <w:lang w:val="ka-GE"/>
        </w:rPr>
        <w:t xml:space="preserve">წინარე </w:t>
      </w:r>
      <w:r>
        <w:rPr>
          <w:rFonts w:ascii="Sylfaen" w:hAnsi="Sylfaen"/>
          <w:sz w:val="22"/>
          <w:szCs w:val="22"/>
          <w:lang w:val="ka-GE"/>
        </w:rPr>
        <w:t>RIA-ს განხორციელება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ხელს შეუწყობს დასაქმების მექანიზმის შესახებ სრულყოფილი კანონპროექტის შემუშავებას. </w:t>
      </w:r>
    </w:p>
    <w:p w14:paraId="3CB71C6D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57CA4F99" w14:textId="77777777" w:rsidR="00496E2B" w:rsidRPr="006A7B09" w:rsidRDefault="00496E2B" w:rsidP="00B7122C">
      <w:pPr>
        <w:pStyle w:val="HTMLVorformatiert"/>
        <w:spacing w:line="276" w:lineRule="auto"/>
        <w:rPr>
          <w:rFonts w:ascii="Sylfaen" w:hAnsi="Sylfaen"/>
          <w:sz w:val="22"/>
          <w:szCs w:val="22"/>
          <w:lang w:val="ka-GE"/>
        </w:rPr>
      </w:pPr>
      <w:r w:rsidRPr="00900937">
        <w:rPr>
          <w:rFonts w:ascii="Sylfaen" w:hAnsi="Sylfaen"/>
          <w:b/>
          <w:sz w:val="22"/>
          <w:szCs w:val="22"/>
          <w:lang w:val="ka-GE"/>
        </w:rPr>
        <w:t>III.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b/>
          <w:sz w:val="22"/>
          <w:szCs w:val="22"/>
          <w:lang w:val="ka-GE"/>
        </w:rPr>
        <w:t>ობიექტური</w:t>
      </w:r>
      <w:r w:rsidRPr="006A7B0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6A7B0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b/>
          <w:sz w:val="22"/>
          <w:szCs w:val="22"/>
          <w:lang w:val="ka-GE"/>
        </w:rPr>
        <w:t>მოსალოდნელი</w:t>
      </w:r>
      <w:r w:rsidRPr="006A7B09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b/>
          <w:sz w:val="22"/>
          <w:szCs w:val="22"/>
          <w:lang w:val="ka-GE"/>
        </w:rPr>
        <w:t>მიწოდება</w:t>
      </w:r>
    </w:p>
    <w:p w14:paraId="075C7DCC" w14:textId="1D75916C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 w:cs="Sylfaen"/>
          <w:sz w:val="22"/>
          <w:szCs w:val="22"/>
          <w:lang w:val="ka-GE"/>
        </w:rPr>
        <w:t>პრეტენდენტი დასაქმების მექანიზმის შესახებ რეგულირების ზეგავლენის შეფასების ანგარიშის შემუშავებისას უნდა დაექვემდებაროს რეგულირების ზეგავლენის</w:t>
      </w:r>
      <w:r w:rsidR="00900937">
        <w:rPr>
          <w:rFonts w:ascii="Sylfaen" w:hAnsi="Sylfaen" w:cs="Sylfaen"/>
          <w:sz w:val="22"/>
          <w:szCs w:val="22"/>
          <w:lang w:val="ka-GE"/>
        </w:rPr>
        <w:t xml:space="preserve"> შეფასების</w:t>
      </w:r>
      <w:r w:rsidRPr="006A7B09">
        <w:rPr>
          <w:rFonts w:ascii="Sylfaen" w:hAnsi="Sylfaen" w:cs="Sylfaen"/>
          <w:sz w:val="22"/>
          <w:szCs w:val="22"/>
          <w:lang w:val="ka-GE"/>
        </w:rPr>
        <w:t xml:space="preserve"> ქვემოთ მოცემულ მეთოდოლოგიას და შეასრულოს შემდეგი სამუშაოები:</w:t>
      </w:r>
    </w:p>
    <w:p w14:paraId="0252AD17" w14:textId="0C18F23F" w:rsidR="00496E2B" w:rsidRPr="006A7B09" w:rsidRDefault="00496E2B" w:rsidP="005E3274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Pr="006A7B09">
        <w:rPr>
          <w:rFonts w:ascii="Sylfaen" w:hAnsi="Sylfaen"/>
          <w:sz w:val="22"/>
          <w:szCs w:val="22"/>
          <w:lang w:val="ka-GE"/>
        </w:rPr>
        <w:t xml:space="preserve">ა) რეგულირების ზეგავლენის შეფასება განახორციელოს დღის წესრიგი 2030 მოთხოვნების  (მდგარდი განვითარების მიზნები, დღის წესრიგი 2030 პრინციპები), </w:t>
      </w:r>
      <w:r w:rsidRPr="009B6206">
        <w:rPr>
          <w:rFonts w:ascii="Sylfaen" w:hAnsi="Sylfaen"/>
          <w:sz w:val="22"/>
          <w:szCs w:val="22"/>
          <w:lang w:val="ka-GE"/>
        </w:rPr>
        <w:t>RIA</w:t>
      </w:r>
      <w:r w:rsidRPr="006A7B09">
        <w:rPr>
          <w:rFonts w:ascii="Sylfaen" w:hAnsi="Sylfaen"/>
          <w:sz w:val="22"/>
          <w:szCs w:val="22"/>
          <w:lang w:val="ka-GE"/>
        </w:rPr>
        <w:t xml:space="preserve">-ს განხორციელების </w:t>
      </w:r>
      <w:proofErr w:type="spellStart"/>
      <w:r w:rsidRPr="006A7B09">
        <w:rPr>
          <w:rFonts w:ascii="Sylfaen" w:hAnsi="Sylfaen"/>
          <w:sz w:val="22"/>
          <w:szCs w:val="22"/>
          <w:lang w:val="ka-GE"/>
        </w:rPr>
        <w:t>ე.წ</w:t>
      </w:r>
      <w:proofErr w:type="spellEnd"/>
      <w:r w:rsidRPr="006A7B09">
        <w:rPr>
          <w:rFonts w:ascii="Sylfaen" w:hAnsi="Sylfaen"/>
          <w:sz w:val="22"/>
          <w:szCs w:val="22"/>
          <w:lang w:val="ka-GE"/>
        </w:rPr>
        <w:t>. საუკეთესო საერთაშორისო პრაქტიკისა და ,,რ</w:t>
      </w:r>
      <w:r w:rsidR="005E3274">
        <w:rPr>
          <w:rFonts w:ascii="Sylfaen" w:hAnsi="Sylfaen"/>
          <w:sz w:val="22"/>
          <w:szCs w:val="22"/>
          <w:lang w:val="ka-GE"/>
        </w:rPr>
        <w:t xml:space="preserve">ეგულირების ზეგავლენის </w:t>
      </w:r>
      <w:r w:rsidR="005E3274">
        <w:rPr>
          <w:rFonts w:ascii="Sylfaen" w:hAnsi="Sylfaen"/>
          <w:sz w:val="22"/>
          <w:szCs w:val="22"/>
          <w:lang w:val="ka-GE"/>
        </w:rPr>
        <w:lastRenderedPageBreak/>
        <w:t xml:space="preserve">შეფასების </w:t>
      </w:r>
      <w:r w:rsidRPr="006A7B09">
        <w:rPr>
          <w:rFonts w:ascii="Sylfaen" w:hAnsi="Sylfaen"/>
          <w:sz w:val="22"/>
          <w:szCs w:val="22"/>
          <w:lang w:val="ka-GE"/>
        </w:rPr>
        <w:t>საქართველოს ეროვნული ჩარჩოს თაობაზე რეკომენდაციები“-ს გათვალისწინებით;</w:t>
      </w:r>
    </w:p>
    <w:p w14:paraId="38C704C0" w14:textId="7F552D6D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Pr="006A7B09">
        <w:rPr>
          <w:rFonts w:ascii="Sylfaen" w:hAnsi="Sylfaen"/>
          <w:sz w:val="22"/>
          <w:szCs w:val="22"/>
          <w:lang w:val="ka-GE"/>
        </w:rPr>
        <w:t>ბ) შეიმუშაოს და წარმოადგინოს რეგულირების ზეგავლენის შეფასების განხორციელების დეტალური გეგმა, სამუშაოს ჩატარების ცალკეული ეტაპებისა და ვადების მითითებით, ასევე სამუშაოს განხორციელების მთლიანი ბიუჯეტი. გარდა ამისა, პრეტენდენტმა რეგულირების ზეგავლენის შეფა</w:t>
      </w:r>
      <w:r w:rsidR="001F7C09">
        <w:rPr>
          <w:rFonts w:ascii="Sylfaen" w:hAnsi="Sylfaen"/>
          <w:sz w:val="22"/>
          <w:szCs w:val="22"/>
          <w:lang w:val="ka-GE"/>
        </w:rPr>
        <w:t>სების პროცესის განხორციელებისას</w:t>
      </w:r>
      <w:r w:rsidRPr="006A7B09">
        <w:rPr>
          <w:rFonts w:ascii="Sylfaen" w:hAnsi="Sylfaen"/>
          <w:sz w:val="22"/>
          <w:szCs w:val="22"/>
          <w:lang w:val="ka-GE"/>
        </w:rPr>
        <w:t xml:space="preserve"> ხელი უნდა შეუწყოს საქართველოს პარლამენტის შესაბამისი დარგობრივი კომიტეტების თანამშრომელთაგან შექმნილი სამუშაო ჯგუფის ჩართვას </w:t>
      </w:r>
      <w:r w:rsidRPr="007F041D">
        <w:rPr>
          <w:rFonts w:ascii="Sylfaen" w:hAnsi="Sylfaen"/>
          <w:sz w:val="22"/>
          <w:szCs w:val="22"/>
          <w:lang w:val="ka-GE"/>
        </w:rPr>
        <w:t>RIA</w:t>
      </w:r>
      <w:r w:rsidRPr="006A7B09">
        <w:rPr>
          <w:rFonts w:ascii="Sylfaen" w:hAnsi="Sylfaen"/>
          <w:sz w:val="22"/>
          <w:szCs w:val="22"/>
          <w:lang w:val="ka-GE"/>
        </w:rPr>
        <w:t xml:space="preserve">-ს გახორციელების პროცესში და უზრუნველყოს ამ კუთხით მათი შესაძლებლობებისა და უნარ-ჩვევების განვითარება; </w:t>
      </w:r>
    </w:p>
    <w:p w14:paraId="460E18D6" w14:textId="04B6998C" w:rsidR="00496E2B" w:rsidRPr="0085256A" w:rsidRDefault="00496E2B" w:rsidP="00B7122C">
      <w:pPr>
        <w:pStyle w:val="HTMLVorformatiert"/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Pr="006A7B09">
        <w:rPr>
          <w:rFonts w:ascii="Sylfaen" w:hAnsi="Sylfaen" w:cs="Sylfaen"/>
          <w:sz w:val="22"/>
          <w:szCs w:val="22"/>
          <w:lang w:val="ka-GE"/>
        </w:rPr>
        <w:t>გ</w:t>
      </w:r>
      <w:r w:rsidRPr="006A7B09">
        <w:rPr>
          <w:rFonts w:ascii="Sylfaen" w:hAnsi="Sylfaen"/>
          <w:sz w:val="22"/>
          <w:szCs w:val="22"/>
          <w:lang w:val="ka-GE"/>
        </w:rPr>
        <w:t>) მოახდინოს მის მიერ განსახორციელებელი ქმედებების (ფუნქციების, ამოცანე</w:t>
      </w:r>
      <w:r>
        <w:rPr>
          <w:rFonts w:ascii="Sylfaen" w:hAnsi="Sylfaen"/>
          <w:sz w:val="22"/>
          <w:szCs w:val="22"/>
          <w:lang w:val="ka-GE"/>
        </w:rPr>
        <w:t>ბის) იდენტიფიცირება. გამოავლინოს ის ძირითადი</w:t>
      </w:r>
      <w:r w:rsidR="005E6041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მნიშვნელოვანი საკითხები თუ მიმართულებები, რომლებიც დასაქმების მექანიზმის, როგორც ახალი ინსტრუმენტის სამართლებრივი საფუძველის </w:t>
      </w:r>
      <w:r w:rsidRPr="0085256A">
        <w:rPr>
          <w:rFonts w:ascii="Sylfaen" w:hAnsi="Sylfaen"/>
          <w:color w:val="000000" w:themeColor="text1"/>
          <w:sz w:val="22"/>
          <w:szCs w:val="22"/>
          <w:lang w:val="ka-GE"/>
        </w:rPr>
        <w:t>შექმნაში უნდა იქნას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გათვალისწინებული</w:t>
      </w:r>
      <w:r w:rsidRPr="0085256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(მაგ. კვალიფიკაციის ამაღლება, დასაქმებულთა შესაძლო ზრდის პე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რ</w:t>
      </w:r>
      <w:r w:rsidRPr="0085256A">
        <w:rPr>
          <w:rFonts w:ascii="Sylfaen" w:hAnsi="Sylfaen"/>
          <w:color w:val="000000" w:themeColor="text1"/>
          <w:sz w:val="22"/>
          <w:szCs w:val="22"/>
          <w:lang w:val="ka-GE"/>
        </w:rPr>
        <w:t>სპექტივები,  ახალი ეკონომიკური დარგებისა და შესაბამისად, ახალი სამუშაო ადგილების შექმნის პე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რ</w:t>
      </w:r>
      <w:r w:rsidRPr="0085256A">
        <w:rPr>
          <w:rFonts w:ascii="Sylfaen" w:hAnsi="Sylfaen"/>
          <w:color w:val="000000" w:themeColor="text1"/>
          <w:sz w:val="22"/>
          <w:szCs w:val="22"/>
          <w:lang w:val="ka-GE"/>
        </w:rPr>
        <w:t>სპექტივები და სხვა.)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;</w:t>
      </w:r>
      <w:r w:rsidRPr="0085256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</w:p>
    <w:p w14:paraId="4C317E43" w14:textId="50AB8766" w:rsidR="00880DBC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Pr="006A7B09">
        <w:rPr>
          <w:rFonts w:ascii="Sylfaen" w:hAnsi="Sylfaen" w:cs="Sylfaen"/>
          <w:sz w:val="22"/>
          <w:szCs w:val="22"/>
          <w:lang w:val="ka-GE"/>
        </w:rPr>
        <w:t xml:space="preserve">დ) რაოდენობრივი და ხარისხობრივი მეთოდოლოგიის გამოყენებით, წარმოადგინოს იმ შესაძლო ფინანსური </w:t>
      </w:r>
      <w:r w:rsidR="005E6041">
        <w:rPr>
          <w:rFonts w:ascii="Sylfaen" w:hAnsi="Sylfaen" w:cs="Sylfaen"/>
          <w:sz w:val="22"/>
          <w:szCs w:val="22"/>
          <w:lang w:val="ka-GE"/>
        </w:rPr>
        <w:t>ზე</w:t>
      </w:r>
      <w:r w:rsidR="00880DBC">
        <w:rPr>
          <w:rFonts w:ascii="Sylfaen" w:hAnsi="Sylfaen" w:cs="Sylfaen"/>
          <w:sz w:val="22"/>
          <w:szCs w:val="22"/>
          <w:lang w:val="ka-GE"/>
        </w:rPr>
        <w:t>გავლენის, როგორც ხარჯების,</w:t>
      </w:r>
      <w:r w:rsidRPr="006A7B09">
        <w:rPr>
          <w:rFonts w:ascii="Sylfaen" w:hAnsi="Sylfaen" w:cs="Sylfaen"/>
          <w:sz w:val="22"/>
          <w:szCs w:val="22"/>
          <w:lang w:val="ka-GE"/>
        </w:rPr>
        <w:t xml:space="preserve"> ისე სარგებლის, ანალიზი, რომელსაც </w:t>
      </w:r>
      <w:r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გამოიწვევს</w:t>
      </w:r>
      <w:r w:rsidRPr="009B6206">
        <w:rPr>
          <w:rFonts w:ascii="Sylfaen" w:hAnsi="Sylfaen" w:cs="Sylfaen"/>
          <w:color w:val="FF0000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 xml:space="preserve">ახალი </w:t>
      </w:r>
      <w:r>
        <w:rPr>
          <w:rFonts w:ascii="Sylfaen" w:hAnsi="Sylfaen" w:cs="Sylfaen"/>
          <w:sz w:val="22"/>
          <w:szCs w:val="22"/>
          <w:lang w:val="ka-GE"/>
        </w:rPr>
        <w:t>ინსტრუმენტის შექმნა;</w:t>
      </w:r>
    </w:p>
    <w:p w14:paraId="26932022" w14:textId="6A0A6F04" w:rsidR="00496E2B" w:rsidRDefault="00496E2B" w:rsidP="00A31EA0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Pr="006A7B09">
        <w:rPr>
          <w:rFonts w:ascii="Sylfaen" w:hAnsi="Sylfaen" w:cs="Sylfaen"/>
          <w:sz w:val="22"/>
          <w:szCs w:val="22"/>
          <w:lang w:val="ka-GE"/>
        </w:rPr>
        <w:t>ე) წარმოადგინოს ეკონომიკური</w:t>
      </w:r>
      <w:r w:rsidRPr="006A7B09">
        <w:rPr>
          <w:rFonts w:ascii="Sylfaen" w:hAnsi="Sylfaen"/>
          <w:sz w:val="22"/>
          <w:szCs w:val="22"/>
          <w:lang w:val="ka-GE"/>
        </w:rPr>
        <w:t xml:space="preserve">, </w:t>
      </w:r>
      <w:r w:rsidRPr="006A7B09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6A7B09">
        <w:rPr>
          <w:rFonts w:ascii="Sylfaen" w:hAnsi="Sylfaen"/>
          <w:sz w:val="22"/>
          <w:szCs w:val="22"/>
          <w:lang w:val="ka-GE"/>
        </w:rPr>
        <w:t xml:space="preserve">, </w:t>
      </w:r>
      <w:r w:rsidRPr="006A7B09">
        <w:rPr>
          <w:rFonts w:ascii="Sylfaen" w:hAnsi="Sylfaen" w:cs="Sylfaen"/>
          <w:sz w:val="22"/>
          <w:szCs w:val="22"/>
          <w:lang w:val="ka-GE"/>
        </w:rPr>
        <w:t>გარემოსდაცვითი</w:t>
      </w:r>
      <w:r w:rsidRPr="006A7B09">
        <w:rPr>
          <w:rFonts w:ascii="Sylfaen" w:hAnsi="Sylfaen"/>
          <w:sz w:val="22"/>
          <w:szCs w:val="22"/>
          <w:lang w:val="ka-GE"/>
        </w:rPr>
        <w:t xml:space="preserve"> ასპექტების დეტალური ანალიზი და საკითხის რეგულირების განსხვავებული ვარიანტები, განსხვავებული სოციალურ, ეკონომიკური და გარემოსდაცვითი შედეგების მითითებით;</w:t>
      </w:r>
    </w:p>
    <w:p w14:paraId="75446D66" w14:textId="0728EDE5" w:rsidR="00496E2B" w:rsidRDefault="00496E2B" w:rsidP="00B7122C">
      <w:pPr>
        <w:pStyle w:val="HTMLVorformatiert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A31EA0">
        <w:rPr>
          <w:rFonts w:ascii="Sylfaen" w:hAnsi="Sylfaen"/>
          <w:sz w:val="22"/>
          <w:szCs w:val="22"/>
          <w:lang w:val="ka-GE"/>
        </w:rPr>
        <w:t>ვ</w:t>
      </w:r>
      <w:r w:rsidRPr="006A7B09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 xml:space="preserve">რეგულირების ზეგავლენის შეფასების </w:t>
      </w:r>
      <w:r w:rsidRPr="006A7B09">
        <w:rPr>
          <w:rFonts w:ascii="Sylfaen" w:hAnsi="Sylfaen"/>
          <w:sz w:val="22"/>
          <w:szCs w:val="22"/>
          <w:lang w:val="ka-GE"/>
        </w:rPr>
        <w:t xml:space="preserve">განხორციელების პროცესში </w:t>
      </w:r>
      <w:r>
        <w:rPr>
          <w:rFonts w:ascii="Sylfaen" w:hAnsi="Sylfaen"/>
          <w:sz w:val="22"/>
          <w:szCs w:val="22"/>
          <w:lang w:val="ka-GE"/>
        </w:rPr>
        <w:t>გაითვალისწინოს</w:t>
      </w:r>
      <w:r w:rsidRPr="006A7B09">
        <w:rPr>
          <w:rFonts w:ascii="Sylfaen" w:hAnsi="Sylfaen"/>
          <w:sz w:val="22"/>
          <w:szCs w:val="22"/>
          <w:lang w:val="ka-GE"/>
        </w:rPr>
        <w:t xml:space="preserve"> შემდეგი ინდიკატორები: </w:t>
      </w:r>
      <w:r w:rsidRPr="006A7B09">
        <w:rPr>
          <w:rFonts w:ascii="Sylfaen" w:hAnsi="Sylfaen" w:cs="Sylfaen"/>
          <w:sz w:val="22"/>
          <w:szCs w:val="22"/>
          <w:lang w:val="ka-GE"/>
        </w:rPr>
        <w:t>დღის წესრიგი</w:t>
      </w:r>
      <w:r w:rsidR="00553202">
        <w:rPr>
          <w:rFonts w:ascii="Sylfaen" w:hAnsi="Sylfaen" w:cs="Sylfaen"/>
          <w:sz w:val="22"/>
          <w:szCs w:val="22"/>
          <w:lang w:val="ka-GE"/>
        </w:rPr>
        <w:t>ს</w:t>
      </w:r>
      <w:r w:rsidRPr="006A7B09">
        <w:rPr>
          <w:rFonts w:ascii="Sylfaen" w:hAnsi="Sylfaen" w:cs="Sylfaen"/>
          <w:sz w:val="22"/>
          <w:szCs w:val="22"/>
          <w:lang w:val="ka-GE"/>
        </w:rPr>
        <w:t xml:space="preserve"> 2030 განხორციელების </w:t>
      </w:r>
      <w:r w:rsidR="00B0323E">
        <w:rPr>
          <w:rFonts w:ascii="Sylfaen" w:hAnsi="Sylfaen" w:cs="Sylfaen"/>
          <w:sz w:val="22"/>
          <w:szCs w:val="22"/>
          <w:lang w:val="ka-GE"/>
        </w:rPr>
        <w:t xml:space="preserve">საქართველოს </w:t>
      </w:r>
      <w:r w:rsidRPr="006A7B09">
        <w:rPr>
          <w:rFonts w:ascii="Sylfaen" w:hAnsi="Sylfaen" w:cs="Sylfaen"/>
          <w:sz w:val="22"/>
          <w:szCs w:val="22"/>
          <w:lang w:val="ka-GE"/>
        </w:rPr>
        <w:t xml:space="preserve">ეროვნული სახელმძღვანელო </w:t>
      </w:r>
      <w:r w:rsidR="00454C39" w:rsidRPr="00880DBC">
        <w:rPr>
          <w:rFonts w:ascii="Sylfaen" w:hAnsi="Sylfaen"/>
          <w:sz w:val="22"/>
          <w:szCs w:val="22"/>
          <w:lang w:val="ka-GE"/>
        </w:rPr>
        <w:t>(</w:t>
      </w:r>
      <w:r w:rsidR="00454C39">
        <w:rPr>
          <w:rFonts w:ascii="Sylfaen" w:hAnsi="Sylfaen"/>
          <w:sz w:val="22"/>
          <w:szCs w:val="22"/>
          <w:lang w:val="ka-GE"/>
        </w:rPr>
        <w:t>ასეთის არსებობის შემთხევაში</w:t>
      </w:r>
      <w:r w:rsidRPr="006A7B09">
        <w:rPr>
          <w:rFonts w:ascii="Sylfaen" w:hAnsi="Sylfaen"/>
          <w:sz w:val="22"/>
          <w:szCs w:val="22"/>
          <w:lang w:val="ka-GE"/>
        </w:rPr>
        <w:t>)</w:t>
      </w:r>
      <w:r w:rsidR="00B0323E">
        <w:rPr>
          <w:rFonts w:ascii="Sylfaen" w:hAnsi="Sylfaen"/>
          <w:sz w:val="22"/>
          <w:szCs w:val="22"/>
          <w:lang w:val="ka-GE"/>
        </w:rPr>
        <w:t>;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სხვა შ</w:t>
      </w:r>
      <w:r w:rsidRPr="006A7B09">
        <w:rPr>
          <w:rFonts w:ascii="Sylfaen" w:hAnsi="Sylfaen"/>
          <w:sz w:val="22"/>
          <w:szCs w:val="22"/>
          <w:lang w:val="ka-GE"/>
        </w:rPr>
        <w:t>ემთხვევაში</w:t>
      </w:r>
      <w:r>
        <w:rPr>
          <w:rFonts w:ascii="Sylfaen" w:hAnsi="Sylfaen"/>
          <w:sz w:val="22"/>
          <w:szCs w:val="22"/>
          <w:lang w:val="ka-GE"/>
        </w:rPr>
        <w:t>,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7B04F2">
        <w:rPr>
          <w:rFonts w:ascii="Sylfaen" w:hAnsi="Sylfaen"/>
          <w:sz w:val="22"/>
          <w:szCs w:val="22"/>
          <w:lang w:val="ka-GE"/>
        </w:rPr>
        <w:t xml:space="preserve">გამოყენებულ უნდა იქნას </w:t>
      </w:r>
      <w:r>
        <w:rPr>
          <w:rFonts w:ascii="Sylfaen" w:hAnsi="Sylfaen"/>
          <w:sz w:val="22"/>
          <w:szCs w:val="22"/>
          <w:lang w:val="ka-GE"/>
        </w:rPr>
        <w:t>დღის წესრიგი</w:t>
      </w:r>
      <w:r w:rsidR="007B04F2">
        <w:rPr>
          <w:rFonts w:ascii="Sylfaen" w:hAnsi="Sylfaen"/>
          <w:sz w:val="22"/>
          <w:szCs w:val="22"/>
          <w:lang w:val="ka-GE"/>
        </w:rPr>
        <w:t xml:space="preserve">ს 2030 მერვე მიზნის გლობალური ინდიკატორები. </w:t>
      </w:r>
      <w:r>
        <w:rPr>
          <w:rFonts w:ascii="Sylfaen" w:hAnsi="Sylfaen" w:cs="Sylfaen"/>
          <w:sz w:val="22"/>
          <w:szCs w:val="22"/>
          <w:lang w:val="ka-GE"/>
        </w:rPr>
        <w:t xml:space="preserve">აგრეთვე ის საერთაშორისო კონვენციები </w:t>
      </w:r>
      <w:r w:rsidR="00B5735B">
        <w:rPr>
          <w:rFonts w:ascii="Sylfaen" w:hAnsi="Sylfaen" w:cs="Sylfaen"/>
          <w:sz w:val="22"/>
          <w:szCs w:val="22"/>
          <w:lang w:val="ka-GE"/>
        </w:rPr>
        <w:t xml:space="preserve">თუ ხელშეკრულებები და </w:t>
      </w:r>
      <w:r>
        <w:rPr>
          <w:rFonts w:ascii="Sylfaen" w:hAnsi="Sylfaen" w:cs="Sylfaen"/>
          <w:sz w:val="22"/>
          <w:szCs w:val="22"/>
          <w:lang w:val="ka-GE"/>
        </w:rPr>
        <w:t>ევროკავშირის ის დირექტივები, რომლებიც დასაქმების მექანიზმის, როგ</w:t>
      </w:r>
      <w:r w:rsidR="00365067">
        <w:rPr>
          <w:rFonts w:ascii="Sylfaen" w:hAnsi="Sylfaen" w:cs="Sylfaen"/>
          <w:sz w:val="22"/>
          <w:szCs w:val="22"/>
          <w:lang w:val="ka-GE"/>
        </w:rPr>
        <w:t>ორ</w:t>
      </w:r>
      <w:r>
        <w:rPr>
          <w:rFonts w:ascii="Sylfaen" w:hAnsi="Sylfaen" w:cs="Sylfaen"/>
          <w:sz w:val="22"/>
          <w:szCs w:val="22"/>
          <w:lang w:val="ka-GE"/>
        </w:rPr>
        <w:t>ც ინსტრუმენტისთვის არის მნიშვნელოვანი;</w:t>
      </w:r>
    </w:p>
    <w:p w14:paraId="2EA9700F" w14:textId="26EA503F" w:rsidR="00A31EA0" w:rsidRPr="0039266B" w:rsidRDefault="00A31EA0" w:rsidP="0039266B">
      <w:pPr>
        <w:pStyle w:val="HTMLVorformatiert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  <w:t>ზ)</w:t>
      </w:r>
      <w:r w:rsidR="00AC2554">
        <w:rPr>
          <w:rFonts w:ascii="Sylfaen" w:hAnsi="Sylfaen" w:cs="Sylfaen"/>
          <w:sz w:val="22"/>
          <w:szCs w:val="22"/>
          <w:lang w:val="ka-GE"/>
        </w:rPr>
        <w:t xml:space="preserve"> რეგულირების ზეგავლენის შე</w:t>
      </w:r>
      <w:r w:rsidR="00AC2554" w:rsidRPr="006A7B09">
        <w:rPr>
          <w:rFonts w:ascii="Sylfaen" w:hAnsi="Sylfaen" w:cs="Sylfaen"/>
          <w:sz w:val="22"/>
          <w:szCs w:val="22"/>
          <w:lang w:val="ka-GE"/>
        </w:rPr>
        <w:t>ფასების განხორციელების პროცესში მჭიდროდ ითანამშრომლოს ადამიანი</w:t>
      </w:r>
      <w:r w:rsidR="00AC2554">
        <w:rPr>
          <w:rFonts w:ascii="Sylfaen" w:hAnsi="Sylfaen" w:cs="Sylfaen"/>
          <w:sz w:val="22"/>
          <w:szCs w:val="22"/>
          <w:lang w:val="ka-GE"/>
        </w:rPr>
        <w:t>ს</w:t>
      </w:r>
      <w:r w:rsidR="00AC2554" w:rsidRPr="006A7B09">
        <w:rPr>
          <w:rFonts w:ascii="Sylfaen" w:hAnsi="Sylfaen" w:cs="Sylfaen"/>
          <w:sz w:val="22"/>
          <w:szCs w:val="22"/>
          <w:lang w:val="ka-GE"/>
        </w:rPr>
        <w:t xml:space="preserve"> უფლებათა დაცვისა და სამოქალაქო ინტეგრაციის,</w:t>
      </w:r>
      <w:r w:rsidR="00AC2554">
        <w:rPr>
          <w:rFonts w:ascii="Sylfaen" w:hAnsi="Sylfaen" w:cs="Sylfaen"/>
          <w:sz w:val="22"/>
          <w:szCs w:val="22"/>
          <w:lang w:val="ka-GE"/>
        </w:rPr>
        <w:t xml:space="preserve"> დარგობრივი ეკონომიკისა და ეკონომიკური პოლიტიკის, ასევე </w:t>
      </w:r>
      <w:r w:rsidR="00AC2554" w:rsidRPr="001C6856">
        <w:rPr>
          <w:rFonts w:ascii="Sylfaen" w:hAnsi="Sylfaen" w:cs="Sylfaen"/>
          <w:sz w:val="22"/>
          <w:szCs w:val="22"/>
          <w:lang w:val="ka-GE"/>
        </w:rPr>
        <w:t>ჯანმრთელობის დაცვი</w:t>
      </w:r>
      <w:r w:rsidR="00AC2554">
        <w:rPr>
          <w:rFonts w:ascii="Sylfaen" w:hAnsi="Sylfaen" w:cs="Sylfaen"/>
          <w:sz w:val="22"/>
          <w:szCs w:val="22"/>
          <w:lang w:val="ka-GE"/>
        </w:rPr>
        <w:t>სა და სოციალურ საკითხთა კომიტეტსა და საბიუჯეტო ოფისთ</w:t>
      </w:r>
      <w:r w:rsidR="00AC2554" w:rsidRPr="006A7B09">
        <w:rPr>
          <w:rFonts w:ascii="Sylfaen" w:hAnsi="Sylfaen" w:cs="Sylfaen"/>
          <w:sz w:val="22"/>
          <w:szCs w:val="22"/>
          <w:lang w:val="ka-GE"/>
        </w:rPr>
        <w:t>ან</w:t>
      </w:r>
      <w:r w:rsidR="00AC2554">
        <w:rPr>
          <w:rFonts w:ascii="Sylfaen" w:hAnsi="Sylfaen" w:cs="Sylfaen"/>
          <w:sz w:val="22"/>
          <w:szCs w:val="22"/>
          <w:lang w:val="ka-GE"/>
        </w:rPr>
        <w:t>.</w:t>
      </w:r>
    </w:p>
    <w:p w14:paraId="32FBC0EB" w14:textId="1AA8E282" w:rsidR="0039266B" w:rsidRDefault="00E32D0C" w:rsidP="0039266B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თ) </w:t>
      </w:r>
      <w:r w:rsidR="0039266B">
        <w:rPr>
          <w:rFonts w:ascii="Sylfaen" w:hAnsi="Sylfaen"/>
          <w:sz w:val="22"/>
          <w:szCs w:val="22"/>
          <w:lang w:val="ka-GE"/>
        </w:rPr>
        <w:t xml:space="preserve"> </w:t>
      </w:r>
      <w:r w:rsidR="0039266B">
        <w:rPr>
          <w:rFonts w:ascii="Sylfaen" w:hAnsi="Sylfaen" w:cs="Sylfaen"/>
          <w:sz w:val="22"/>
          <w:szCs w:val="22"/>
          <w:lang w:val="ka-GE"/>
        </w:rPr>
        <w:t>გამართოს კონსულტაციები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 xml:space="preserve"> დაინტერესებულ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მხარეებთან, მათ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შორის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ბიზნეს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ასოციაციებთან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,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საზოგადოების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>
        <w:rPr>
          <w:rFonts w:ascii="Sylfaen" w:hAnsi="Sylfaen" w:cs="Sylfaen"/>
          <w:sz w:val="22"/>
          <w:szCs w:val="22"/>
          <w:lang w:val="ka-GE"/>
        </w:rPr>
        <w:t xml:space="preserve">სხვადასხვა ჯგუფებთან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და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სხვა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="0039266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39266B" w:rsidRPr="006A7B09">
        <w:rPr>
          <w:rFonts w:ascii="Sylfaen" w:hAnsi="Sylfaen" w:cs="Sylfaen"/>
          <w:sz w:val="22"/>
          <w:szCs w:val="22"/>
          <w:lang w:val="ka-GE"/>
        </w:rPr>
        <w:t>მხარეებთან</w:t>
      </w:r>
      <w:r w:rsidR="0039266B">
        <w:rPr>
          <w:rFonts w:ascii="Sylfaen" w:hAnsi="Sylfaen"/>
          <w:sz w:val="22"/>
          <w:szCs w:val="22"/>
          <w:lang w:val="ka-GE"/>
        </w:rPr>
        <w:t>;</w:t>
      </w:r>
    </w:p>
    <w:p w14:paraId="10427897" w14:textId="77777777" w:rsidR="00E32D0C" w:rsidRDefault="00832BD0" w:rsidP="0039266B">
      <w:pPr>
        <w:pStyle w:val="HTMLVorformatiert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Pr="007F041D">
        <w:rPr>
          <w:rFonts w:ascii="Sylfaen" w:hAnsi="Sylfaen"/>
          <w:sz w:val="22"/>
          <w:szCs w:val="22"/>
          <w:lang w:val="ka-GE"/>
        </w:rPr>
        <w:t xml:space="preserve">ი)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D583A">
        <w:rPr>
          <w:rFonts w:ascii="Sylfaen" w:hAnsi="Sylfaen" w:cs="Sylfaen"/>
          <w:sz w:val="22"/>
          <w:szCs w:val="22"/>
          <w:lang w:val="ka-GE"/>
        </w:rPr>
        <w:t>განახორციელოს</w:t>
      </w:r>
      <w:r w:rsidR="005D583A" w:rsidRPr="006A7B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D583A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5D583A" w:rsidRPr="006A7B09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="005D583A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5D583A" w:rsidRPr="006A7B09">
        <w:rPr>
          <w:rFonts w:ascii="Sylfaen" w:hAnsi="Sylfaen" w:cs="Sylfaen"/>
          <w:sz w:val="22"/>
          <w:szCs w:val="22"/>
          <w:lang w:val="ka-GE"/>
        </w:rPr>
        <w:t>შეგროვება</w:t>
      </w:r>
      <w:r w:rsidR="005D583A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5D583A" w:rsidRPr="006A7B09">
        <w:rPr>
          <w:rFonts w:ascii="Sylfaen" w:hAnsi="Sylfaen" w:cs="Sylfaen"/>
          <w:sz w:val="22"/>
          <w:szCs w:val="22"/>
          <w:lang w:val="ka-GE"/>
        </w:rPr>
        <w:t>და</w:t>
      </w:r>
      <w:r w:rsidR="005D583A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5D583A">
        <w:rPr>
          <w:rFonts w:ascii="Sylfaen" w:hAnsi="Sylfaen" w:cs="Sylfaen"/>
          <w:sz w:val="22"/>
          <w:szCs w:val="22"/>
          <w:lang w:val="ka-GE"/>
        </w:rPr>
        <w:t>შეფასება;</w:t>
      </w:r>
    </w:p>
    <w:p w14:paraId="03439C3C" w14:textId="2A08E41A" w:rsidR="005D583A" w:rsidRPr="00E32D0C" w:rsidRDefault="00E32D0C" w:rsidP="0039266B">
      <w:pPr>
        <w:pStyle w:val="HTMLVorformatiert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="00DA6A8F">
        <w:rPr>
          <w:rFonts w:ascii="Sylfaen" w:hAnsi="Sylfaen"/>
          <w:sz w:val="22"/>
          <w:szCs w:val="22"/>
          <w:lang w:val="ka-GE"/>
        </w:rPr>
        <w:t xml:space="preserve">კ) განახორციელოს ალტერნატიული წინადადებების ანალიზი, რაც გულისხმობს საკითხის რეგულირების ალტერნატიული შესაძლებლობების იდენტიფიცირებას, მათი სოციალურ-ეკონომიკურ-ეკოლოგიური ზეგავლენების შეფასების მითითებით. გარდა ამისა, </w:t>
      </w:r>
      <w:r w:rsidR="00DA6A8F">
        <w:rPr>
          <w:rFonts w:ascii="Sylfaen" w:hAnsi="Sylfaen"/>
          <w:sz w:val="22"/>
          <w:szCs w:val="22"/>
          <w:lang w:val="ka-GE"/>
        </w:rPr>
        <w:lastRenderedPageBreak/>
        <w:t>პრეტენდენტი იღებს ვალდებულებას, დაასაბუთოს არჩეული ვარიანტის უპირატესობა სხვა შესაძლო ალტერნატივებთან შედარებით;</w:t>
      </w:r>
    </w:p>
    <w:p w14:paraId="3EAB4582" w14:textId="56D4E0C9" w:rsidR="00496E2B" w:rsidRPr="0076150E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  <w:t xml:space="preserve">ლ) </w:t>
      </w:r>
      <w:r w:rsidR="0068498D" w:rsidRPr="006A7B09">
        <w:rPr>
          <w:rFonts w:ascii="Sylfaen" w:hAnsi="Sylfaen"/>
          <w:sz w:val="22"/>
          <w:szCs w:val="22"/>
          <w:lang w:val="ka-GE"/>
        </w:rPr>
        <w:t xml:space="preserve">წარმოადგინოს მონაცემები იმ პირების შესახებ, რომლებიც უშუალოდ </w:t>
      </w:r>
      <w:r w:rsidR="0068498D">
        <w:rPr>
          <w:rFonts w:ascii="Sylfaen" w:hAnsi="Sylfaen"/>
          <w:sz w:val="22"/>
          <w:szCs w:val="22"/>
          <w:lang w:val="ka-GE"/>
        </w:rPr>
        <w:t xml:space="preserve">იმუშავებენ </w:t>
      </w:r>
      <w:r w:rsidR="0068498D" w:rsidRPr="006A7B09">
        <w:rPr>
          <w:rFonts w:ascii="Sylfaen" w:hAnsi="Sylfaen"/>
          <w:sz w:val="22"/>
          <w:szCs w:val="22"/>
          <w:lang w:val="ka-GE"/>
        </w:rPr>
        <w:t xml:space="preserve">რეგულირების ზეგავლენის </w:t>
      </w:r>
      <w:r w:rsidR="0068498D">
        <w:rPr>
          <w:rFonts w:ascii="Sylfaen" w:hAnsi="Sylfaen"/>
          <w:sz w:val="22"/>
          <w:szCs w:val="22"/>
          <w:lang w:val="ka-GE"/>
        </w:rPr>
        <w:t xml:space="preserve">შეფასების </w:t>
      </w:r>
      <w:r w:rsidR="0068498D" w:rsidRPr="006A7B09">
        <w:rPr>
          <w:rFonts w:ascii="Sylfaen" w:hAnsi="Sylfaen"/>
          <w:sz w:val="22"/>
          <w:szCs w:val="22"/>
          <w:lang w:val="ka-GE"/>
        </w:rPr>
        <w:t xml:space="preserve">ანგარიშზე.  </w:t>
      </w:r>
      <w:r w:rsidR="0068498D" w:rsidRPr="006A7B09">
        <w:rPr>
          <w:rFonts w:ascii="Sylfaen" w:hAnsi="Sylfaen" w:cs="Sylfaen"/>
          <w:sz w:val="22"/>
          <w:szCs w:val="22"/>
          <w:lang w:val="ka-GE"/>
        </w:rPr>
        <w:t xml:space="preserve">უპირატესობა მიენიჭება პრეტენდენტებს, </w:t>
      </w:r>
      <w:r w:rsidR="0068498D" w:rsidRPr="005E6041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რომლებიც </w:t>
      </w:r>
      <w:r w:rsidR="0068498D" w:rsidRPr="005E6041">
        <w:rPr>
          <w:rFonts w:ascii="Sylfaen" w:hAnsi="Sylfaen"/>
          <w:color w:val="000000" w:themeColor="text1"/>
          <w:sz w:val="22"/>
          <w:szCs w:val="22"/>
          <w:lang w:val="ka-GE"/>
        </w:rPr>
        <w:t>RIA-ს განხორციელების პროცესში უზრუნველყოფენ დარგის სპეციალისტი,</w:t>
      </w:r>
      <w:r w:rsidR="0068498D" w:rsidRPr="005E6041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68498D" w:rsidRPr="006A7B09">
        <w:rPr>
          <w:rFonts w:ascii="Sylfaen" w:hAnsi="Sylfaen" w:cs="Sylfaen"/>
          <w:sz w:val="22"/>
          <w:szCs w:val="22"/>
          <w:lang w:val="ka-GE"/>
        </w:rPr>
        <w:t>საერთაშ</w:t>
      </w:r>
      <w:r w:rsidR="0068498D">
        <w:rPr>
          <w:rFonts w:ascii="Sylfaen" w:hAnsi="Sylfaen" w:cs="Sylfaen"/>
          <w:sz w:val="22"/>
          <w:szCs w:val="22"/>
          <w:lang w:val="ka-GE"/>
        </w:rPr>
        <w:t xml:space="preserve">ორისო ექსპერტის </w:t>
      </w:r>
      <w:r w:rsidR="0068498D" w:rsidRPr="006A7B09">
        <w:rPr>
          <w:rFonts w:ascii="Sylfaen" w:hAnsi="Sylfaen" w:cs="Sylfaen"/>
          <w:sz w:val="22"/>
          <w:szCs w:val="22"/>
          <w:lang w:val="ka-GE"/>
        </w:rPr>
        <w:t>(ექსპერტების) მონაწილეო</w:t>
      </w:r>
      <w:r w:rsidR="00593B97">
        <w:rPr>
          <w:rFonts w:ascii="Sylfaen" w:hAnsi="Sylfaen" w:cs="Sylfaen"/>
          <w:sz w:val="22"/>
          <w:szCs w:val="22"/>
          <w:lang w:val="ka-GE"/>
        </w:rPr>
        <w:t>ბის.</w:t>
      </w:r>
    </w:p>
    <w:p w14:paraId="4B966A90" w14:textId="77777777" w:rsidR="00496E2B" w:rsidRPr="006E5F1B" w:rsidRDefault="00496E2B" w:rsidP="00B7122C">
      <w:pPr>
        <w:pStyle w:val="HTMLVorformatiert"/>
        <w:spacing w:line="276" w:lineRule="auto"/>
        <w:ind w:left="360"/>
        <w:jc w:val="both"/>
        <w:rPr>
          <w:rFonts w:ascii="Sylfaen" w:hAnsi="Sylfaen" w:cstheme="majorHAnsi"/>
          <w:sz w:val="22"/>
          <w:szCs w:val="22"/>
          <w:lang w:val="ka-GE"/>
        </w:rPr>
      </w:pPr>
    </w:p>
    <w:p w14:paraId="6482E416" w14:textId="77777777" w:rsidR="00496E2B" w:rsidRPr="0067676A" w:rsidRDefault="00496E2B" w:rsidP="00B7122C">
      <w:pPr>
        <w:pStyle w:val="HTMLVorformatier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დამატებითი პირობები</w:t>
      </w:r>
      <w:r w:rsidRPr="009B6206">
        <w:rPr>
          <w:rFonts w:ascii="Sylfaen" w:hAnsi="Sylfaen" w:cs="Sylfaen"/>
          <w:b/>
          <w:sz w:val="22"/>
          <w:szCs w:val="22"/>
          <w:lang w:val="ka-GE"/>
        </w:rPr>
        <w:t>/</w:t>
      </w:r>
      <w:r w:rsidRPr="0067676A">
        <w:rPr>
          <w:rFonts w:ascii="Sylfaen" w:hAnsi="Sylfaen" w:cs="Sylfaen"/>
          <w:b/>
          <w:sz w:val="22"/>
          <w:szCs w:val="22"/>
          <w:lang w:val="ka-GE"/>
        </w:rPr>
        <w:t>მიწოდება</w:t>
      </w:r>
      <w:r w:rsidRPr="0067676A">
        <w:rPr>
          <w:rFonts w:ascii="Sylfaen" w:hAnsi="Sylfaen"/>
          <w:b/>
          <w:sz w:val="22"/>
          <w:szCs w:val="22"/>
          <w:lang w:val="ka-GE"/>
        </w:rPr>
        <w:t>:</w:t>
      </w:r>
    </w:p>
    <w:p w14:paraId="0C750EAA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ტენდერში გამარჯვებულმა პრეტენდენტმა უნდა უზრუნველყოს:</w:t>
      </w:r>
    </w:p>
    <w:p w14:paraId="01C04E1A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>
        <w:rPr>
          <w:rFonts w:ascii="Sylfaen" w:hAnsi="Sylfaen"/>
          <w:sz w:val="22"/>
          <w:szCs w:val="22"/>
          <w:lang w:val="ka-GE"/>
        </w:rPr>
        <w:t xml:space="preserve">საქართველოს პარლამენტის </w:t>
      </w:r>
      <w:r w:rsidRPr="006A7B09">
        <w:rPr>
          <w:rFonts w:ascii="Sylfaen" w:hAnsi="Sylfaen" w:cs="Sylfaen"/>
          <w:sz w:val="22"/>
          <w:szCs w:val="22"/>
          <w:lang w:val="ka-GE"/>
        </w:rPr>
        <w:t>თანამშრომლებისთვის</w:t>
      </w:r>
      <w:r>
        <w:rPr>
          <w:rFonts w:ascii="Sylfaen" w:hAnsi="Sylfaen" w:cs="Sylfaen"/>
          <w:sz w:val="22"/>
          <w:szCs w:val="22"/>
          <w:lang w:val="ka-GE"/>
        </w:rPr>
        <w:t xml:space="preserve"> (სამუშაო ჯგუფი)</w:t>
      </w:r>
      <w:r>
        <w:rPr>
          <w:rFonts w:ascii="Sylfaen" w:hAnsi="Sylfaen"/>
          <w:sz w:val="22"/>
          <w:szCs w:val="22"/>
          <w:lang w:val="ka-GE"/>
        </w:rPr>
        <w:t xml:space="preserve">, რეგულირების ზეგავლენის შეფასების განხორციელების პროცესში, სულ მცირე 4 (ოთხი) თემატური ტრენინგის ჩატარება;  </w:t>
      </w:r>
    </w:p>
    <w:p w14:paraId="4980F3B7" w14:textId="61B98C7C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>
        <w:rPr>
          <w:rFonts w:ascii="Sylfaen" w:hAnsi="Sylfaen" w:cs="Sylfaen"/>
          <w:sz w:val="22"/>
          <w:szCs w:val="22"/>
          <w:lang w:val="ka-GE"/>
        </w:rPr>
        <w:t xml:space="preserve">დასაქმების მექანიზმის შესახებ </w:t>
      </w:r>
      <w:r w:rsidR="00653A2C">
        <w:rPr>
          <w:rFonts w:ascii="Sylfaen" w:hAnsi="Sylfaen" w:cs="Sylfaen"/>
          <w:sz w:val="22"/>
          <w:szCs w:val="22"/>
          <w:lang w:val="ka-GE"/>
        </w:rPr>
        <w:t>შუალედური</w:t>
      </w:r>
      <w:r>
        <w:rPr>
          <w:rFonts w:ascii="Sylfaen" w:hAnsi="Sylfaen" w:cs="Sylfaen"/>
          <w:sz w:val="22"/>
          <w:szCs w:val="22"/>
          <w:lang w:val="ka-GE"/>
        </w:rPr>
        <w:t xml:space="preserve"> ანგარიშის წარდ</w:t>
      </w:r>
      <w:r w:rsidR="000F76BD">
        <w:rPr>
          <w:rFonts w:ascii="Sylfaen" w:hAnsi="Sylfaen" w:cs="Sylfaen"/>
          <w:sz w:val="22"/>
          <w:szCs w:val="22"/>
          <w:lang w:val="ka-GE"/>
        </w:rPr>
        <w:t>გ</w:t>
      </w:r>
      <w:r>
        <w:rPr>
          <w:rFonts w:ascii="Sylfaen" w:hAnsi="Sylfaen" w:cs="Sylfaen"/>
          <w:sz w:val="22"/>
          <w:szCs w:val="22"/>
          <w:lang w:val="ka-GE"/>
        </w:rPr>
        <w:t xml:space="preserve">ენა; </w:t>
      </w:r>
    </w:p>
    <w:p w14:paraId="2C22F02D" w14:textId="015EEEA3" w:rsidR="00496E2B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>
        <w:rPr>
          <w:rFonts w:ascii="Sylfaen" w:hAnsi="Sylfaen"/>
          <w:sz w:val="22"/>
          <w:szCs w:val="22"/>
          <w:lang w:val="ka-GE"/>
        </w:rPr>
        <w:t xml:space="preserve">დასაქმების მექანიზმზე </w:t>
      </w:r>
      <w:r>
        <w:rPr>
          <w:rFonts w:ascii="Sylfaen" w:hAnsi="Sylfaen" w:cs="Sylfaen"/>
          <w:sz w:val="22"/>
          <w:szCs w:val="22"/>
          <w:lang w:val="ka-GE"/>
        </w:rPr>
        <w:t>რეგულირების ზეგავლენის შეფასების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საბოლოო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ანგარიში</w:t>
      </w:r>
      <w:r>
        <w:rPr>
          <w:rFonts w:ascii="Sylfaen" w:hAnsi="Sylfaen" w:cs="Sylfaen"/>
          <w:sz w:val="22"/>
          <w:szCs w:val="22"/>
          <w:lang w:val="ka-GE"/>
        </w:rPr>
        <w:t>ს წარმოდგენა</w:t>
      </w:r>
      <w:r w:rsidR="00653A2C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საბოლოო ანგარიშის </w:t>
      </w:r>
      <w:r w:rsidRPr="006A7B09">
        <w:rPr>
          <w:rFonts w:ascii="Sylfaen" w:hAnsi="Sylfaen" w:cs="Sylfaen"/>
          <w:sz w:val="22"/>
          <w:szCs w:val="22"/>
          <w:lang w:val="ka-GE"/>
        </w:rPr>
        <w:t>საჯარო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კონფერენციის ფარგლებში 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6A7B09">
        <w:rPr>
          <w:rFonts w:ascii="Sylfaen" w:hAnsi="Sylfaen"/>
          <w:sz w:val="22"/>
          <w:szCs w:val="22"/>
          <w:lang w:val="ka-GE"/>
        </w:rPr>
        <w:t>.</w:t>
      </w:r>
    </w:p>
    <w:p w14:paraId="5364CB7C" w14:textId="77777777" w:rsidR="00496E2B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5CDF256B" w14:textId="7316E075" w:rsidR="00496E2B" w:rsidRPr="00B0025C" w:rsidRDefault="00496E2B" w:rsidP="00B7122C">
      <w:pPr>
        <w:pStyle w:val="HTMLVorformatiert"/>
        <w:spacing w:line="276" w:lineRule="auto"/>
        <w:jc w:val="both"/>
        <w:rPr>
          <w:rFonts w:ascii="Sylfaen" w:hAnsi="Sylfaen"/>
          <w:i/>
          <w:sz w:val="22"/>
          <w:szCs w:val="22"/>
          <w:lang w:val="ka-GE"/>
        </w:rPr>
      </w:pPr>
      <w:r w:rsidRPr="00B0025C">
        <w:rPr>
          <w:rFonts w:ascii="Sylfaen" w:hAnsi="Sylfaen"/>
          <w:i/>
          <w:sz w:val="22"/>
          <w:szCs w:val="22"/>
          <w:lang w:val="ka-GE"/>
        </w:rPr>
        <w:t>რეგულირების ზეგავლენის შ</w:t>
      </w:r>
      <w:r w:rsidR="00A93A11">
        <w:rPr>
          <w:rFonts w:ascii="Sylfaen" w:hAnsi="Sylfaen"/>
          <w:i/>
          <w:sz w:val="22"/>
          <w:szCs w:val="22"/>
          <w:lang w:val="ka-GE"/>
        </w:rPr>
        <w:t xml:space="preserve">ეფასება წარმოდგენილი უნდა იყოს </w:t>
      </w:r>
      <w:r w:rsidRPr="00B0025C">
        <w:rPr>
          <w:rFonts w:ascii="Sylfaen" w:hAnsi="Sylfaen"/>
          <w:i/>
          <w:sz w:val="22"/>
          <w:szCs w:val="22"/>
          <w:lang w:val="ka-GE"/>
        </w:rPr>
        <w:t>როგორც ქართულ, ისე ინგლისურ ენებზე.</w:t>
      </w:r>
    </w:p>
    <w:p w14:paraId="77AB5DBF" w14:textId="77777777" w:rsidR="00496E2B" w:rsidRDefault="00496E2B" w:rsidP="00B7122C">
      <w:pPr>
        <w:pStyle w:val="HTMLVorformatiert"/>
        <w:spacing w:line="276" w:lineRule="auto"/>
        <w:rPr>
          <w:rFonts w:ascii="Sylfaen" w:hAnsi="Sylfaen"/>
          <w:sz w:val="22"/>
          <w:szCs w:val="22"/>
          <w:lang w:val="ka-GE"/>
        </w:rPr>
      </w:pPr>
    </w:p>
    <w:p w14:paraId="04386D77" w14:textId="77777777" w:rsidR="00496E2B" w:rsidRPr="00B0025C" w:rsidRDefault="00496E2B" w:rsidP="00B7122C">
      <w:pPr>
        <w:pStyle w:val="HTMLVorformatier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B0025C">
        <w:rPr>
          <w:rFonts w:ascii="Sylfaen" w:hAnsi="Sylfaen"/>
          <w:b/>
          <w:sz w:val="22"/>
          <w:szCs w:val="22"/>
          <w:lang w:val="ka-GE"/>
        </w:rPr>
        <w:t xml:space="preserve">IV. </w:t>
      </w:r>
      <w:r w:rsidRPr="00B0025C">
        <w:rPr>
          <w:rFonts w:ascii="Sylfaen" w:hAnsi="Sylfaen" w:cs="Sylfaen"/>
          <w:b/>
          <w:sz w:val="22"/>
          <w:szCs w:val="22"/>
          <w:lang w:val="ka-GE"/>
        </w:rPr>
        <w:t>გადახდის</w:t>
      </w:r>
      <w:r w:rsidRPr="00B002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0025C">
        <w:rPr>
          <w:rFonts w:ascii="Sylfaen" w:hAnsi="Sylfaen" w:cs="Sylfaen"/>
          <w:b/>
          <w:sz w:val="22"/>
          <w:szCs w:val="22"/>
          <w:lang w:val="ka-GE"/>
        </w:rPr>
        <w:t>წესები</w:t>
      </w:r>
    </w:p>
    <w:p w14:paraId="03CC1220" w14:textId="319F0574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ტე</w:t>
      </w:r>
      <w:r w:rsidR="001A34BD">
        <w:rPr>
          <w:rFonts w:ascii="Sylfaen" w:hAnsi="Sylfaen" w:cs="Sylfaen"/>
          <w:sz w:val="22"/>
          <w:szCs w:val="22"/>
          <w:lang w:val="ka-GE"/>
        </w:rPr>
        <w:t>ნდერში გამარჯვებული პრეტენდენტი</w:t>
      </w:r>
      <w:r>
        <w:rPr>
          <w:rFonts w:ascii="Sylfaen" w:hAnsi="Sylfaen" w:cs="Sylfaen"/>
          <w:sz w:val="22"/>
          <w:szCs w:val="22"/>
          <w:lang w:val="ka-GE"/>
        </w:rPr>
        <w:t xml:space="preserve"> მომსახურების საფასურს მიი</w:t>
      </w:r>
      <w:r w:rsidR="001A34BD">
        <w:rPr>
          <w:rFonts w:ascii="Sylfaen" w:hAnsi="Sylfaen" w:cs="Sylfaen"/>
          <w:sz w:val="22"/>
          <w:szCs w:val="22"/>
          <w:lang w:val="ka-GE"/>
        </w:rPr>
        <w:t>ღებს ქვემოთ ჩამოთვლილი შესრულებ</w:t>
      </w:r>
      <w:r>
        <w:rPr>
          <w:rFonts w:ascii="Sylfaen" w:hAnsi="Sylfaen" w:cs="Sylfaen"/>
          <w:sz w:val="22"/>
          <w:szCs w:val="22"/>
          <w:lang w:val="ka-GE"/>
        </w:rPr>
        <w:t xml:space="preserve">ის შესაბამისად: </w:t>
      </w:r>
    </w:p>
    <w:p w14:paraId="46E00953" w14:textId="0D601C36" w:rsidR="00496E2B" w:rsidRPr="005F6AF4" w:rsidRDefault="00496E2B" w:rsidP="00B7122C">
      <w:pPr>
        <w:pStyle w:val="HTMLVorformatiert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>
        <w:rPr>
          <w:rFonts w:ascii="Sylfaen" w:hAnsi="Sylfaen"/>
          <w:sz w:val="22"/>
          <w:szCs w:val="22"/>
          <w:lang w:val="ka-GE"/>
        </w:rPr>
        <w:t xml:space="preserve">რეგულირების ზეგავლენის შეფასების </w:t>
      </w:r>
      <w:r w:rsidRPr="006A7B09">
        <w:rPr>
          <w:rFonts w:ascii="Sylfaen" w:hAnsi="Sylfaen" w:cs="Sylfaen"/>
          <w:sz w:val="22"/>
          <w:szCs w:val="22"/>
          <w:lang w:val="ka-GE"/>
        </w:rPr>
        <w:t>დეტალური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სამოქმედო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გეგმა</w:t>
      </w:r>
      <w:r w:rsidRPr="006A7B09">
        <w:rPr>
          <w:rFonts w:ascii="Sylfaen" w:hAnsi="Sylfaen"/>
          <w:sz w:val="22"/>
          <w:szCs w:val="22"/>
          <w:lang w:val="ka-GE"/>
        </w:rPr>
        <w:t xml:space="preserve">, </w:t>
      </w:r>
      <w:r w:rsidRPr="006A7B09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1A34BD">
        <w:rPr>
          <w:rFonts w:ascii="Sylfaen" w:hAnsi="Sylfaen" w:cs="Sylfaen"/>
          <w:sz w:val="22"/>
          <w:szCs w:val="22"/>
          <w:lang w:val="ka-GE"/>
        </w:rPr>
        <w:t xml:space="preserve">ბიუჯეტის, </w:t>
      </w:r>
      <w:r>
        <w:rPr>
          <w:rFonts w:ascii="Sylfaen" w:hAnsi="Sylfaen" w:cs="Sylfaen"/>
          <w:sz w:val="22"/>
          <w:szCs w:val="22"/>
          <w:lang w:val="ka-GE"/>
        </w:rPr>
        <w:t>ვადების</w:t>
      </w:r>
      <w:r w:rsidR="005F6AF4">
        <w:rPr>
          <w:rFonts w:ascii="Sylfaen" w:hAnsi="Sylfaen" w:cs="Sylfaen"/>
          <w:sz w:val="22"/>
          <w:szCs w:val="22"/>
          <w:lang w:val="ka-GE"/>
        </w:rPr>
        <w:t>ა და მოქმედების ეტაპ</w:t>
      </w:r>
      <w:r w:rsidR="002664FC">
        <w:rPr>
          <w:rFonts w:ascii="Sylfaen" w:hAnsi="Sylfaen" w:cs="Sylfaen"/>
          <w:sz w:val="22"/>
          <w:szCs w:val="22"/>
          <w:lang w:val="ka-GE"/>
        </w:rPr>
        <w:t>ების</w:t>
      </w:r>
      <w:r>
        <w:rPr>
          <w:rFonts w:ascii="Sylfaen" w:hAnsi="Sylfaen" w:cs="Sylfaen"/>
          <w:sz w:val="22"/>
          <w:szCs w:val="22"/>
          <w:lang w:val="ka-GE"/>
        </w:rPr>
        <w:t xml:space="preserve"> მითითებით;</w:t>
      </w:r>
    </w:p>
    <w:p w14:paraId="79AD21F5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>
        <w:rPr>
          <w:rFonts w:ascii="Sylfaen" w:hAnsi="Sylfaen" w:cs="Sylfaen"/>
          <w:sz w:val="22"/>
          <w:szCs w:val="22"/>
          <w:lang w:val="ka-GE"/>
        </w:rPr>
        <w:t>რეგულირების ზეგავლენის შეფასების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შუალედური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6A7B09">
        <w:rPr>
          <w:rFonts w:ascii="Sylfaen" w:hAnsi="Sylfaen"/>
          <w:sz w:val="22"/>
          <w:szCs w:val="22"/>
          <w:lang w:val="ka-GE"/>
        </w:rPr>
        <w:t>;</w:t>
      </w:r>
    </w:p>
    <w:p w14:paraId="01FCA9B8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>
        <w:rPr>
          <w:rFonts w:ascii="Sylfaen" w:hAnsi="Sylfaen" w:cs="Sylfaen"/>
          <w:sz w:val="22"/>
          <w:szCs w:val="22"/>
          <w:lang w:val="ka-GE"/>
        </w:rPr>
        <w:t>რეგულირების ზეგავლენის შეფასების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საბოლოო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ანგარიშის</w:t>
      </w:r>
      <w:r>
        <w:rPr>
          <w:rFonts w:ascii="Sylfaen" w:hAnsi="Sylfaen" w:cs="Sylfaen"/>
          <w:sz w:val="22"/>
          <w:szCs w:val="22"/>
          <w:lang w:val="ka-GE"/>
        </w:rPr>
        <w:t>ა და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საჯარო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კონფერენციის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დასკვნითი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ანგარიში</w:t>
      </w:r>
      <w:r w:rsidRPr="006A7B09">
        <w:rPr>
          <w:rFonts w:ascii="Sylfaen" w:hAnsi="Sylfaen"/>
          <w:sz w:val="22"/>
          <w:szCs w:val="22"/>
          <w:lang w:val="ka-GE"/>
        </w:rPr>
        <w:t>.</w:t>
      </w:r>
    </w:p>
    <w:p w14:paraId="5507B91B" w14:textId="77777777" w:rsidR="00496E2B" w:rsidRPr="006A7B09" w:rsidRDefault="00496E2B" w:rsidP="00B7122C">
      <w:pPr>
        <w:pStyle w:val="HTMLVorformatiert"/>
        <w:spacing w:line="276" w:lineRule="auto"/>
        <w:rPr>
          <w:rFonts w:ascii="Sylfaen" w:hAnsi="Sylfaen"/>
          <w:sz w:val="22"/>
          <w:szCs w:val="22"/>
          <w:lang w:val="ka-GE"/>
        </w:rPr>
      </w:pPr>
    </w:p>
    <w:p w14:paraId="245522AB" w14:textId="77777777" w:rsidR="00496E2B" w:rsidRPr="00205A58" w:rsidRDefault="00496E2B" w:rsidP="00B7122C">
      <w:pPr>
        <w:pStyle w:val="HTMLVorformatiert"/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205A58">
        <w:rPr>
          <w:rFonts w:ascii="Sylfaen" w:hAnsi="Sylfaen"/>
          <w:b/>
          <w:sz w:val="22"/>
          <w:szCs w:val="22"/>
          <w:lang w:val="ka-GE"/>
        </w:rPr>
        <w:t xml:space="preserve">V.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დავალების</w:t>
      </w:r>
      <w:r w:rsidRPr="00205A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შესრულების</w:t>
      </w:r>
      <w:r w:rsidRPr="00205A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ხანგრძლივობა</w:t>
      </w:r>
      <w:r w:rsidRPr="00205A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205A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შესრულების</w:t>
      </w:r>
      <w:r w:rsidRPr="00205A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ადგილი</w:t>
      </w:r>
    </w:p>
    <w:p w14:paraId="711FCD24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რეგულირების ზეგავლენის შეფასების განხორციელების ადგილი არის საქართველო. რეგულირების ზეგავლენის შეფასება მომსახურების მიმწოდებელსა და მიმღებს შორის ხელშეკრულების დადებიდან უნდა განხორციელდეს 4 თვის ვადაში, მაგრამ არაუგვიანეს 2017 წლის 31 ოქტომბრისა. </w:t>
      </w:r>
    </w:p>
    <w:p w14:paraId="6C0DC1CE" w14:textId="77777777" w:rsidR="00496E2B" w:rsidRDefault="00496E2B" w:rsidP="00B7122C">
      <w:pPr>
        <w:pStyle w:val="HTMLVorformatiert"/>
        <w:spacing w:line="276" w:lineRule="auto"/>
        <w:rPr>
          <w:rFonts w:ascii="Sylfaen" w:hAnsi="Sylfaen"/>
          <w:sz w:val="22"/>
          <w:szCs w:val="22"/>
          <w:lang w:val="ka-GE"/>
        </w:rPr>
      </w:pPr>
    </w:p>
    <w:p w14:paraId="66D0F30B" w14:textId="77777777" w:rsidR="00496E2B" w:rsidRPr="00205A58" w:rsidRDefault="00496E2B" w:rsidP="00B7122C">
      <w:pPr>
        <w:pStyle w:val="HTMLVorformatier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205A58">
        <w:rPr>
          <w:rFonts w:ascii="Sylfaen" w:hAnsi="Sylfaen"/>
          <w:b/>
          <w:sz w:val="22"/>
          <w:szCs w:val="22"/>
          <w:lang w:val="ka-GE"/>
        </w:rPr>
        <w:t xml:space="preserve">VI.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დასაშვებობა</w:t>
      </w:r>
      <w:r w:rsidRPr="00205A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205A5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05A58">
        <w:rPr>
          <w:rFonts w:ascii="Sylfaen" w:hAnsi="Sylfaen" w:cs="Sylfaen"/>
          <w:b/>
          <w:sz w:val="22"/>
          <w:szCs w:val="22"/>
          <w:lang w:val="ka-GE"/>
        </w:rPr>
        <w:t>კვალიფიკაცია</w:t>
      </w:r>
    </w:p>
    <w:p w14:paraId="7908ECE5" w14:textId="586E4415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 w:rsidRPr="006A7B09">
        <w:rPr>
          <w:rFonts w:ascii="Sylfaen" w:hAnsi="Sylfaen" w:cs="Sylfaen"/>
          <w:sz w:val="22"/>
          <w:szCs w:val="22"/>
          <w:lang w:val="ka-GE"/>
        </w:rPr>
        <w:t>საკონსულტაციო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ფირმები</w:t>
      </w:r>
      <w:r w:rsidR="00F820D6">
        <w:rPr>
          <w:rFonts w:ascii="Sylfaen" w:hAnsi="Sylfaen" w:cs="Sylfaen"/>
          <w:sz w:val="22"/>
          <w:szCs w:val="22"/>
          <w:lang w:val="ka-GE"/>
        </w:rPr>
        <w:t>;</w:t>
      </w:r>
    </w:p>
    <w:p w14:paraId="66750FB7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 w:rsidRPr="006A7B09">
        <w:rPr>
          <w:rFonts w:ascii="Sylfaen" w:hAnsi="Sylfaen" w:cs="Sylfaen"/>
          <w:sz w:val="22"/>
          <w:szCs w:val="22"/>
          <w:lang w:val="ka-GE"/>
        </w:rPr>
        <w:t>კვლევითი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ინსტიტუტები</w:t>
      </w:r>
      <w:r w:rsidRPr="006A7B09">
        <w:rPr>
          <w:rFonts w:ascii="Sylfaen" w:hAnsi="Sylfaen"/>
          <w:sz w:val="22"/>
          <w:szCs w:val="22"/>
          <w:lang w:val="ka-GE"/>
        </w:rPr>
        <w:t>;</w:t>
      </w:r>
    </w:p>
    <w:p w14:paraId="33E8C981" w14:textId="665CB61C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/>
          <w:sz w:val="22"/>
          <w:szCs w:val="22"/>
          <w:lang w:val="ka-GE"/>
        </w:rPr>
        <w:t xml:space="preserve">• </w:t>
      </w:r>
      <w:r w:rsidRPr="006A7B09">
        <w:rPr>
          <w:rFonts w:ascii="Sylfaen" w:hAnsi="Sylfaen" w:cs="Sylfaen"/>
          <w:sz w:val="22"/>
          <w:szCs w:val="22"/>
          <w:lang w:val="ka-GE"/>
        </w:rPr>
        <w:t>არასამთავრობო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Pr="006A7B09">
        <w:rPr>
          <w:rFonts w:ascii="Sylfaen" w:hAnsi="Sylfaen" w:cs="Sylfaen"/>
          <w:sz w:val="22"/>
          <w:szCs w:val="22"/>
          <w:lang w:val="ka-GE"/>
        </w:rPr>
        <w:t>ორგანიზაციები</w:t>
      </w:r>
      <w:r w:rsidR="00F820D6">
        <w:rPr>
          <w:rFonts w:ascii="Sylfaen" w:hAnsi="Sylfaen"/>
          <w:sz w:val="22"/>
          <w:szCs w:val="22"/>
          <w:lang w:val="ka-GE"/>
        </w:rPr>
        <w:t>;</w:t>
      </w:r>
    </w:p>
    <w:p w14:paraId="04873488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A7B09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Pr="006A7B0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მიმწოდებელი უნდა აკმაყოფილებდეს შემდეგ მოთხოვნებს:</w:t>
      </w:r>
    </w:p>
    <w:p w14:paraId="51F6F0A4" w14:textId="7674140A" w:rsidR="00496E2B" w:rsidRPr="006A7B09" w:rsidRDefault="00642141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42141">
        <w:rPr>
          <w:rFonts w:ascii="Sylfaen" w:hAnsi="Sylfaen"/>
          <w:sz w:val="22"/>
          <w:szCs w:val="22"/>
          <w:lang w:val="ka-GE"/>
        </w:rPr>
        <w:lastRenderedPageBreak/>
        <w:t>-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496E2B">
        <w:rPr>
          <w:rFonts w:ascii="Sylfaen" w:hAnsi="Sylfaen"/>
          <w:sz w:val="22"/>
          <w:szCs w:val="22"/>
          <w:lang w:val="ka-GE"/>
        </w:rPr>
        <w:t>RIA-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განხორციელების</w:t>
      </w:r>
      <w:r w:rsidR="00496E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86851">
        <w:rPr>
          <w:rFonts w:ascii="Sylfaen" w:hAnsi="Sylfaen" w:cs="Sylfaen"/>
          <w:sz w:val="22"/>
          <w:szCs w:val="22"/>
          <w:lang w:val="ka-GE"/>
        </w:rPr>
        <w:t>დასაბუთებული</w:t>
      </w:r>
      <w:r w:rsidR="00986851">
        <w:rPr>
          <w:rFonts w:ascii="Sylfaen" w:hAnsi="Sylfaen"/>
          <w:sz w:val="22"/>
          <w:szCs w:val="22"/>
          <w:lang w:val="ka-GE"/>
        </w:rPr>
        <w:t xml:space="preserve"> </w:t>
      </w:r>
      <w:r w:rsidR="00986851">
        <w:rPr>
          <w:rFonts w:ascii="Sylfaen" w:hAnsi="Sylfaen" w:cs="Sylfaen"/>
          <w:sz w:val="22"/>
          <w:szCs w:val="22"/>
          <w:lang w:val="ka-GE"/>
        </w:rPr>
        <w:t xml:space="preserve">გამოცდილება,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გარემოსდაცვითი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და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ზემოქმედების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შეფასების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,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იურიდიული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და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>
        <w:rPr>
          <w:rFonts w:ascii="Sylfaen" w:hAnsi="Sylfaen" w:cs="Sylfaen"/>
          <w:sz w:val="22"/>
          <w:szCs w:val="22"/>
          <w:lang w:val="ka-GE"/>
        </w:rPr>
        <w:t>პოლიტიკური ანალიზის განხორციელების გამოცდილება</w:t>
      </w:r>
      <w:r w:rsidR="00496E2B" w:rsidRPr="006A7B09">
        <w:rPr>
          <w:rFonts w:ascii="Sylfaen" w:hAnsi="Sylfaen"/>
          <w:sz w:val="22"/>
          <w:szCs w:val="22"/>
          <w:lang w:val="ka-GE"/>
        </w:rPr>
        <w:t>;</w:t>
      </w:r>
    </w:p>
    <w:p w14:paraId="097A9601" w14:textId="1129E8F9" w:rsidR="00496E2B" w:rsidRPr="006A7B09" w:rsidRDefault="00642141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-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სამუშაო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ჯგუფის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წევრებს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(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პერსონალს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) </w:t>
      </w:r>
      <w:r w:rsidR="00496E2B">
        <w:rPr>
          <w:rFonts w:ascii="Sylfaen" w:hAnsi="Sylfaen" w:cs="Sylfaen"/>
          <w:sz w:val="22"/>
          <w:szCs w:val="22"/>
          <w:lang w:val="ka-GE"/>
        </w:rPr>
        <w:t>უნდა ჰქონდე</w:t>
      </w:r>
      <w:r w:rsidR="00AA2534">
        <w:rPr>
          <w:rFonts w:ascii="Sylfaen" w:hAnsi="Sylfaen" w:cs="Sylfaen"/>
          <w:sz w:val="22"/>
          <w:szCs w:val="22"/>
          <w:lang w:val="ka-GE"/>
        </w:rPr>
        <w:t>თ</w:t>
      </w:r>
      <w:r w:rsidR="00496E2B">
        <w:rPr>
          <w:rFonts w:ascii="Sylfaen" w:hAnsi="Sylfaen" w:cs="Sylfaen"/>
          <w:sz w:val="22"/>
          <w:szCs w:val="22"/>
          <w:lang w:val="ka-GE"/>
        </w:rPr>
        <w:t xml:space="preserve"> სულ მცირე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 6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წლიანი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მუშაობის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გამოცდილება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შესაბამის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>
        <w:rPr>
          <w:rFonts w:ascii="Sylfaen" w:hAnsi="Sylfaen" w:cs="Sylfaen"/>
          <w:sz w:val="22"/>
          <w:szCs w:val="22"/>
          <w:lang w:val="ka-GE"/>
        </w:rPr>
        <w:t>დარგობრივ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სფეროებში</w:t>
      </w:r>
      <w:r w:rsidR="00496E2B">
        <w:rPr>
          <w:rFonts w:ascii="Sylfaen" w:hAnsi="Sylfaen"/>
          <w:sz w:val="22"/>
          <w:szCs w:val="22"/>
          <w:lang w:val="ka-GE"/>
        </w:rPr>
        <w:t>,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მათ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შორის</w:t>
      </w:r>
      <w:r w:rsidR="00127ECE">
        <w:rPr>
          <w:rFonts w:ascii="Sylfaen" w:hAnsi="Sylfaen" w:cs="Sylfaen"/>
          <w:sz w:val="22"/>
          <w:szCs w:val="22"/>
          <w:lang w:val="ka-GE"/>
        </w:rPr>
        <w:t>,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მეცნიერებები</w:t>
      </w:r>
      <w:r w:rsidR="00496E2B">
        <w:rPr>
          <w:rFonts w:ascii="Sylfaen" w:hAnsi="Sylfaen" w:cs="Sylfaen"/>
          <w:sz w:val="22"/>
          <w:szCs w:val="22"/>
          <w:lang w:val="ka-GE"/>
        </w:rPr>
        <w:t>ს</w:t>
      </w:r>
      <w:r w:rsidR="005E6041">
        <w:rPr>
          <w:rFonts w:ascii="Sylfaen" w:hAnsi="Sylfaen"/>
          <w:sz w:val="22"/>
          <w:szCs w:val="22"/>
          <w:lang w:val="ka-GE"/>
        </w:rPr>
        <w:t xml:space="preserve"> </w:t>
      </w:r>
      <w:r w:rsidR="00847270">
        <w:rPr>
          <w:rFonts w:ascii="Sylfaen" w:hAnsi="Sylfaen" w:cs="Sylfaen"/>
          <w:sz w:val="22"/>
          <w:szCs w:val="22"/>
          <w:lang w:val="ka-GE"/>
        </w:rPr>
        <w:t xml:space="preserve">განხრით, </w:t>
      </w:r>
      <w:r w:rsidR="00496E2B">
        <w:rPr>
          <w:rFonts w:ascii="Sylfaen" w:hAnsi="Sylfaen"/>
          <w:sz w:val="22"/>
          <w:szCs w:val="22"/>
          <w:lang w:val="ka-GE"/>
        </w:rPr>
        <w:t>როგორიცაა: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ეკონომიკა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,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სოციოლოგია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და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ანალიზი</w:t>
      </w:r>
      <w:r w:rsidR="00496E2B">
        <w:rPr>
          <w:rFonts w:ascii="Sylfaen" w:hAnsi="Sylfaen"/>
          <w:sz w:val="22"/>
          <w:szCs w:val="22"/>
          <w:lang w:val="ka-GE"/>
        </w:rPr>
        <w:t>;</w:t>
      </w:r>
    </w:p>
    <w:p w14:paraId="3ED95059" w14:textId="6B6B14EE" w:rsidR="00496E2B" w:rsidRPr="006A7B09" w:rsidRDefault="00642141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-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სამუშაო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>
        <w:rPr>
          <w:rFonts w:ascii="Sylfaen" w:hAnsi="Sylfaen" w:cs="Sylfaen"/>
          <w:sz w:val="22"/>
          <w:szCs w:val="22"/>
          <w:lang w:val="ka-GE"/>
        </w:rPr>
        <w:t>ჯგუფში უზრუნველყოფილი უნდა იყოს საერთაშორისო დარგობრივი ექსპერტის მონაწილეობა;</w:t>
      </w:r>
    </w:p>
    <w:p w14:paraId="31EC31B6" w14:textId="2EBD410F" w:rsidR="00496E2B" w:rsidRPr="006A7B09" w:rsidRDefault="00642141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- </w:t>
      </w:r>
      <w:r w:rsidR="00496E2B">
        <w:rPr>
          <w:rFonts w:ascii="Sylfaen" w:hAnsi="Sylfaen" w:cs="Sylfaen"/>
          <w:sz w:val="22"/>
          <w:szCs w:val="22"/>
          <w:lang w:val="ka-GE"/>
        </w:rPr>
        <w:t>ჯგუფი დაკომპლექტებული უნდა იყოს მაღალი კვალიფიკაციის მქონე წევრებით, რო</w:t>
      </w:r>
      <w:r w:rsidR="00880B14">
        <w:rPr>
          <w:rFonts w:ascii="Sylfaen" w:hAnsi="Sylfaen" w:cs="Sylfaen"/>
          <w:sz w:val="22"/>
          <w:szCs w:val="22"/>
          <w:lang w:val="ka-GE"/>
        </w:rPr>
        <w:t xml:space="preserve">მელთაც აქვთ ძლიერი უნარ-ჩვევები.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ასევე</w:t>
      </w:r>
      <w:r w:rsidR="00496E2B">
        <w:rPr>
          <w:rFonts w:ascii="Sylfaen" w:hAnsi="Sylfaen" w:cs="Sylfaen"/>
          <w:sz w:val="22"/>
          <w:szCs w:val="22"/>
          <w:lang w:val="ka-GE"/>
        </w:rPr>
        <w:t xml:space="preserve"> რეგულირების ზეგავლენის განხორციელების ეტაპების, საფეხურებისა და მეთოდოლოგიის შესახებ ტრეინინგების ჩატარების გამოცდილება </w:t>
      </w:r>
      <w:r w:rsidR="00496E2B" w:rsidRPr="006A7B09">
        <w:rPr>
          <w:rFonts w:ascii="Sylfaen" w:hAnsi="Sylfaen"/>
          <w:sz w:val="22"/>
          <w:szCs w:val="22"/>
          <w:lang w:val="ka-GE"/>
        </w:rPr>
        <w:t>(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მაგ</w:t>
      </w:r>
      <w:r w:rsidR="00496E2B" w:rsidRPr="006A7B09">
        <w:rPr>
          <w:rFonts w:ascii="Sylfaen" w:hAnsi="Sylfaen"/>
          <w:sz w:val="22"/>
          <w:szCs w:val="22"/>
          <w:lang w:val="ka-GE"/>
        </w:rPr>
        <w:t>.</w:t>
      </w:r>
      <w:r w:rsidR="00911108">
        <w:rPr>
          <w:rFonts w:ascii="Sylfaen" w:hAnsi="Sylfaen"/>
          <w:sz w:val="22"/>
          <w:szCs w:val="22"/>
          <w:lang w:val="ka-GE"/>
        </w:rPr>
        <w:t>,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შეგროვება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და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მხარეთა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კონსულტაციის</w:t>
      </w:r>
      <w:r w:rsidR="00496E2B" w:rsidRPr="006A7B09">
        <w:rPr>
          <w:rFonts w:ascii="Sylfaen" w:hAnsi="Sylfaen"/>
          <w:sz w:val="22"/>
          <w:szCs w:val="22"/>
          <w:lang w:val="ka-GE"/>
        </w:rPr>
        <w:t xml:space="preserve"> </w:t>
      </w:r>
      <w:r w:rsidR="00496E2B" w:rsidRPr="006A7B09">
        <w:rPr>
          <w:rFonts w:ascii="Sylfaen" w:hAnsi="Sylfaen" w:cs="Sylfaen"/>
          <w:sz w:val="22"/>
          <w:szCs w:val="22"/>
          <w:lang w:val="ka-GE"/>
        </w:rPr>
        <w:t>მეთოდები</w:t>
      </w:r>
      <w:r w:rsidR="00496E2B" w:rsidRPr="006A7B09">
        <w:rPr>
          <w:rFonts w:ascii="Sylfaen" w:hAnsi="Sylfaen"/>
          <w:sz w:val="22"/>
          <w:szCs w:val="22"/>
          <w:lang w:val="ka-GE"/>
        </w:rPr>
        <w:t>).</w:t>
      </w:r>
    </w:p>
    <w:p w14:paraId="4D3BE29E" w14:textId="046AF29F" w:rsidR="00496E2B" w:rsidRPr="006A7B09" w:rsidRDefault="00642141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- </w:t>
      </w:r>
      <w:r w:rsidR="00496E2B">
        <w:rPr>
          <w:rFonts w:ascii="Sylfaen" w:hAnsi="Sylfaen"/>
          <w:sz w:val="22"/>
          <w:szCs w:val="22"/>
          <w:lang w:val="ka-GE"/>
        </w:rPr>
        <w:t>გამართულად და დასაბუთებულად წერისა და</w:t>
      </w:r>
      <w:r w:rsidR="00911108">
        <w:rPr>
          <w:rFonts w:ascii="Sylfaen" w:hAnsi="Sylfaen"/>
          <w:sz w:val="22"/>
          <w:szCs w:val="22"/>
          <w:lang w:val="ka-GE"/>
        </w:rPr>
        <w:t>,</w:t>
      </w:r>
      <w:r w:rsidR="00496E2B">
        <w:rPr>
          <w:rFonts w:ascii="Sylfaen" w:hAnsi="Sylfaen"/>
          <w:sz w:val="22"/>
          <w:szCs w:val="22"/>
          <w:lang w:val="ka-GE"/>
        </w:rPr>
        <w:t xml:space="preserve"> შესაბამისად, ანგარიშის წარმოდგენის უნარ-ჩვევები, როგორც ქართულ, ისე ინგლისურ ენებზე. </w:t>
      </w:r>
    </w:p>
    <w:p w14:paraId="0D719687" w14:textId="77777777" w:rsidR="00496E2B" w:rsidRPr="006A7B09" w:rsidRDefault="00496E2B" w:rsidP="00B7122C">
      <w:pPr>
        <w:pStyle w:val="HTMLVorformatier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59A86553" w14:textId="77777777" w:rsidR="00496E2B" w:rsidRPr="006E5F1B" w:rsidRDefault="00496E2B" w:rsidP="00B7122C">
      <w:pPr>
        <w:pStyle w:val="HTMLVorformatiert"/>
        <w:spacing w:line="276" w:lineRule="auto"/>
        <w:jc w:val="both"/>
        <w:rPr>
          <w:rFonts w:ascii="Sylfaen" w:hAnsi="Sylfaen"/>
          <w:i/>
          <w:sz w:val="22"/>
          <w:szCs w:val="22"/>
          <w:lang w:val="ka-GE"/>
        </w:rPr>
      </w:pPr>
      <w:r w:rsidRPr="006E5F1B">
        <w:rPr>
          <w:rFonts w:ascii="Sylfaen" w:hAnsi="Sylfaen" w:cs="Sylfaen"/>
          <w:i/>
          <w:sz w:val="22"/>
          <w:szCs w:val="22"/>
          <w:lang w:val="ka-GE"/>
        </w:rPr>
        <w:t>შეფასების</w:t>
      </w:r>
      <w:r w:rsidRPr="006E5F1B">
        <w:rPr>
          <w:rFonts w:ascii="Sylfaen" w:hAnsi="Sylfaen"/>
          <w:i/>
          <w:sz w:val="22"/>
          <w:szCs w:val="22"/>
          <w:lang w:val="ka-GE"/>
        </w:rPr>
        <w:t xml:space="preserve"> </w:t>
      </w:r>
      <w:r w:rsidRPr="006E5F1B">
        <w:rPr>
          <w:rFonts w:ascii="Sylfaen" w:hAnsi="Sylfaen" w:cs="Sylfaen"/>
          <w:i/>
          <w:sz w:val="22"/>
          <w:szCs w:val="22"/>
          <w:lang w:val="ka-GE"/>
        </w:rPr>
        <w:t>კრიტერიუმი</w:t>
      </w:r>
      <w:r w:rsidRPr="006E5F1B">
        <w:rPr>
          <w:rFonts w:ascii="Sylfaen" w:hAnsi="Sylfaen"/>
          <w:i/>
          <w:sz w:val="22"/>
          <w:szCs w:val="22"/>
          <w:lang w:val="ka-GE"/>
        </w:rPr>
        <w:t xml:space="preserve"> </w:t>
      </w:r>
      <w:r w:rsidRPr="006E5F1B">
        <w:rPr>
          <w:rFonts w:ascii="Sylfaen" w:hAnsi="Sylfaen" w:cs="Sylfaen"/>
          <w:i/>
          <w:sz w:val="22"/>
          <w:szCs w:val="22"/>
          <w:lang w:val="ka-GE"/>
        </w:rPr>
        <w:t>დგინდება</w:t>
      </w:r>
      <w:r w:rsidRPr="006E5F1B">
        <w:rPr>
          <w:rFonts w:ascii="Sylfaen" w:hAnsi="Sylfaen"/>
          <w:i/>
          <w:sz w:val="22"/>
          <w:szCs w:val="22"/>
          <w:lang w:val="ka-GE"/>
        </w:rPr>
        <w:t xml:space="preserve"> </w:t>
      </w:r>
      <w:r w:rsidRPr="006E5F1B">
        <w:rPr>
          <w:rFonts w:ascii="Sylfaen" w:hAnsi="Sylfaen" w:cs="Sylfaen"/>
          <w:i/>
          <w:sz w:val="22"/>
          <w:szCs w:val="22"/>
          <w:lang w:val="ka-GE"/>
        </w:rPr>
        <w:t>თანდართული</w:t>
      </w:r>
      <w:r w:rsidRPr="006E5F1B">
        <w:rPr>
          <w:rFonts w:ascii="Sylfaen" w:hAnsi="Sylfaen"/>
          <w:i/>
          <w:sz w:val="22"/>
          <w:szCs w:val="22"/>
          <w:lang w:val="ka-GE"/>
        </w:rPr>
        <w:t xml:space="preserve"> Excel </w:t>
      </w:r>
      <w:r w:rsidRPr="006E5F1B">
        <w:rPr>
          <w:rFonts w:ascii="Sylfaen" w:hAnsi="Sylfaen" w:cs="Sylfaen"/>
          <w:i/>
          <w:sz w:val="22"/>
          <w:szCs w:val="22"/>
          <w:lang w:val="ka-GE"/>
        </w:rPr>
        <w:t>ფაილში</w:t>
      </w:r>
      <w:r w:rsidRPr="006E5F1B">
        <w:rPr>
          <w:rFonts w:ascii="Sylfaen" w:hAnsi="Sylfaen"/>
          <w:i/>
          <w:sz w:val="22"/>
          <w:szCs w:val="22"/>
          <w:lang w:val="ka-GE"/>
        </w:rPr>
        <w:t>.</w:t>
      </w:r>
    </w:p>
    <w:p w14:paraId="2C440868" w14:textId="77777777" w:rsidR="00496E2B" w:rsidRPr="006E5F1B" w:rsidRDefault="00496E2B" w:rsidP="00B7122C">
      <w:pPr>
        <w:spacing w:line="276" w:lineRule="auto"/>
        <w:jc w:val="both"/>
        <w:rPr>
          <w:rFonts w:ascii="Sylfaen" w:hAnsi="Sylfaen" w:cstheme="majorHAnsi"/>
          <w:b/>
          <w:i/>
          <w:lang w:val="ka-GE"/>
        </w:rPr>
      </w:pPr>
    </w:p>
    <w:p w14:paraId="63ED4EEC" w14:textId="77777777" w:rsidR="00496E2B" w:rsidRPr="006E5F1B" w:rsidRDefault="00496E2B" w:rsidP="00B7122C">
      <w:pPr>
        <w:spacing w:line="276" w:lineRule="auto"/>
        <w:jc w:val="both"/>
        <w:rPr>
          <w:rFonts w:ascii="Sylfaen" w:hAnsi="Sylfaen" w:cstheme="majorHAnsi"/>
          <w:b/>
          <w:i/>
          <w:lang w:val="ka-GE"/>
        </w:rPr>
      </w:pPr>
    </w:p>
    <w:sectPr w:rsidR="00496E2B" w:rsidRPr="006E5F1B" w:rsidSect="002F483D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B40E" w14:textId="77777777" w:rsidR="00E82AF1" w:rsidRDefault="00E82AF1" w:rsidP="003077DD">
      <w:pPr>
        <w:spacing w:after="0" w:line="240" w:lineRule="auto"/>
      </w:pPr>
      <w:r>
        <w:separator/>
      </w:r>
    </w:p>
  </w:endnote>
  <w:endnote w:type="continuationSeparator" w:id="0">
    <w:p w14:paraId="2D8CF65C" w14:textId="77777777" w:rsidR="00E82AF1" w:rsidRDefault="00E82AF1" w:rsidP="0030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32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DE352" w14:textId="4130BC90" w:rsidR="00564817" w:rsidRDefault="0056481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6705E" w14:textId="77777777" w:rsidR="00564817" w:rsidRDefault="005648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4DCC1" w14:textId="77777777" w:rsidR="00E82AF1" w:rsidRDefault="00E82AF1" w:rsidP="003077DD">
      <w:pPr>
        <w:spacing w:after="0" w:line="240" w:lineRule="auto"/>
      </w:pPr>
      <w:r>
        <w:separator/>
      </w:r>
    </w:p>
  </w:footnote>
  <w:footnote w:type="continuationSeparator" w:id="0">
    <w:p w14:paraId="7898032B" w14:textId="77777777" w:rsidR="00E82AF1" w:rsidRDefault="00E82AF1" w:rsidP="003077DD">
      <w:pPr>
        <w:spacing w:after="0" w:line="240" w:lineRule="auto"/>
      </w:pPr>
      <w:r>
        <w:continuationSeparator/>
      </w:r>
    </w:p>
  </w:footnote>
  <w:footnote w:id="1">
    <w:p w14:paraId="03B11CE4" w14:textId="3B697C22" w:rsidR="00B7122C" w:rsidRPr="00B7122C" w:rsidRDefault="00B7122C">
      <w:pPr>
        <w:pStyle w:val="Funotentext"/>
        <w:rPr>
          <w:rFonts w:ascii="Sylfaen" w:hAnsi="Sylfaen"/>
          <w:lang w:val="ka-GE"/>
        </w:rPr>
      </w:pPr>
      <w:r>
        <w:rPr>
          <w:rStyle w:val="Funotenzeichen"/>
        </w:rPr>
        <w:footnoteRef/>
      </w:r>
      <w:r>
        <w:t xml:space="preserve">  </w:t>
      </w:r>
      <w:hyperlink r:id="rId1" w:history="1">
        <w:r w:rsidRPr="00F32BA7">
          <w:rPr>
            <w:rStyle w:val="Hyperlink"/>
          </w:rPr>
          <w:t>Georgia First Voluntary National Review on Implementation of the Sustainable Development Goals</w:t>
        </w:r>
      </w:hyperlink>
    </w:p>
  </w:footnote>
  <w:footnote w:id="2">
    <w:p w14:paraId="1DB2029A" w14:textId="6071CBC4" w:rsidR="00E220BC" w:rsidRPr="00162AAD" w:rsidRDefault="00E220BC">
      <w:pPr>
        <w:pStyle w:val="Funotentext"/>
        <w:rPr>
          <w:rFonts w:ascii="Sylfaen" w:hAnsi="Sylfaen"/>
          <w:lang w:val="ka-GE"/>
        </w:rPr>
      </w:pPr>
      <w:r>
        <w:rPr>
          <w:rStyle w:val="Funotenzeichen"/>
        </w:rPr>
        <w:footnoteRef/>
      </w:r>
      <w:r w:rsidRPr="00E220BC">
        <w:rPr>
          <w:lang w:val="ka-GE"/>
        </w:rPr>
        <w:t xml:space="preserve"> </w:t>
      </w:r>
      <w:r w:rsidR="00E82AF1">
        <w:fldChar w:fldCharType="begin"/>
      </w:r>
      <w:r w:rsidR="00E82AF1" w:rsidRPr="001F17D9">
        <w:rPr>
          <w:lang w:val="ka-GE"/>
        </w:rPr>
        <w:instrText xml:space="preserve"> HYPERLINK "http://ec.europa.eu/smart-regulation/impact/commission_guidelines/docs/iag_2009_en.pdf" </w:instrText>
      </w:r>
      <w:r w:rsidR="00E82AF1">
        <w:fldChar w:fldCharType="separate"/>
      </w:r>
      <w:r w:rsidR="00162AAD" w:rsidRPr="00D46D1D">
        <w:rPr>
          <w:rStyle w:val="Hyperlink"/>
          <w:lang w:val="ka-GE"/>
        </w:rPr>
        <w:t>http://ec.europa.eu/smart-regulation/impact/commission_guidelines/docs/iag_2009_en.pdf</w:t>
      </w:r>
      <w:r w:rsidR="00E82AF1">
        <w:rPr>
          <w:rStyle w:val="Hyperlink"/>
          <w:lang w:val="ka-GE"/>
        </w:rPr>
        <w:fldChar w:fldCharType="end"/>
      </w:r>
      <w:r w:rsidR="00162AAD">
        <w:rPr>
          <w:rFonts w:ascii="Sylfaen" w:hAnsi="Sylfaen"/>
          <w:lang w:val="ka-G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E14"/>
    <w:multiLevelType w:val="hybridMultilevel"/>
    <w:tmpl w:val="1AEE6CB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3A8"/>
    <w:multiLevelType w:val="hybridMultilevel"/>
    <w:tmpl w:val="9B302FC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45AA"/>
    <w:multiLevelType w:val="hybridMultilevel"/>
    <w:tmpl w:val="8CA62DA6"/>
    <w:lvl w:ilvl="0" w:tplc="043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346F23"/>
    <w:multiLevelType w:val="hybridMultilevel"/>
    <w:tmpl w:val="144883DA"/>
    <w:lvl w:ilvl="0" w:tplc="043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12E17"/>
    <w:multiLevelType w:val="hybridMultilevel"/>
    <w:tmpl w:val="83CCB40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32C4"/>
    <w:multiLevelType w:val="hybridMultilevel"/>
    <w:tmpl w:val="8AAED416"/>
    <w:lvl w:ilvl="0" w:tplc="D5D87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940"/>
    <w:multiLevelType w:val="hybridMultilevel"/>
    <w:tmpl w:val="ABD49564"/>
    <w:lvl w:ilvl="0" w:tplc="043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3CE3"/>
    <w:multiLevelType w:val="hybridMultilevel"/>
    <w:tmpl w:val="72DCBC40"/>
    <w:lvl w:ilvl="0" w:tplc="01BCC148">
      <w:numFmt w:val="bullet"/>
      <w:lvlText w:val="-"/>
      <w:lvlJc w:val="left"/>
      <w:pPr>
        <w:ind w:left="720" w:hanging="360"/>
      </w:pPr>
      <w:rPr>
        <w:rFonts w:ascii="Sylfaen" w:eastAsia="Times New Roman" w:hAnsi="Sylfae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10AC"/>
    <w:multiLevelType w:val="hybridMultilevel"/>
    <w:tmpl w:val="9BD833B4"/>
    <w:lvl w:ilvl="0" w:tplc="EB5A59A6">
      <w:numFmt w:val="bullet"/>
      <w:lvlText w:val="-"/>
      <w:lvlJc w:val="left"/>
      <w:pPr>
        <w:ind w:left="720" w:hanging="360"/>
      </w:pPr>
      <w:rPr>
        <w:rFonts w:ascii="Sylfaen" w:eastAsia="Times New Roman" w:hAnsi="Sylfae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833A2"/>
    <w:multiLevelType w:val="hybridMultilevel"/>
    <w:tmpl w:val="C0982038"/>
    <w:lvl w:ilvl="0" w:tplc="8688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12D4"/>
    <w:multiLevelType w:val="hybridMultilevel"/>
    <w:tmpl w:val="FAB6B716"/>
    <w:lvl w:ilvl="0" w:tplc="C7C6A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4787"/>
    <w:multiLevelType w:val="hybridMultilevel"/>
    <w:tmpl w:val="AE929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922171"/>
    <w:multiLevelType w:val="hybridMultilevel"/>
    <w:tmpl w:val="2B108D78"/>
    <w:lvl w:ilvl="0" w:tplc="EE329A1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ED4461"/>
    <w:multiLevelType w:val="hybridMultilevel"/>
    <w:tmpl w:val="982EB9B2"/>
    <w:lvl w:ilvl="0" w:tplc="043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6293F"/>
    <w:multiLevelType w:val="hybridMultilevel"/>
    <w:tmpl w:val="462E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8288E"/>
    <w:multiLevelType w:val="hybridMultilevel"/>
    <w:tmpl w:val="38768A4E"/>
    <w:lvl w:ilvl="0" w:tplc="E29C1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E5473"/>
    <w:multiLevelType w:val="hybridMultilevel"/>
    <w:tmpl w:val="33EAF568"/>
    <w:lvl w:ilvl="0" w:tplc="043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B31B7"/>
    <w:multiLevelType w:val="hybridMultilevel"/>
    <w:tmpl w:val="CBE237F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772B6"/>
    <w:multiLevelType w:val="hybridMultilevel"/>
    <w:tmpl w:val="05DE4E9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8"/>
  </w:num>
  <w:num w:numId="11">
    <w:abstractNumId w:val="2"/>
  </w:num>
  <w:num w:numId="12">
    <w:abstractNumId w:val="0"/>
  </w:num>
  <w:num w:numId="13">
    <w:abstractNumId w:val="17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E"/>
    <w:rsid w:val="00000C4D"/>
    <w:rsid w:val="00007352"/>
    <w:rsid w:val="000140BB"/>
    <w:rsid w:val="000144C6"/>
    <w:rsid w:val="00014CCF"/>
    <w:rsid w:val="00015A1B"/>
    <w:rsid w:val="00017A45"/>
    <w:rsid w:val="00030BFA"/>
    <w:rsid w:val="00042DC3"/>
    <w:rsid w:val="00062358"/>
    <w:rsid w:val="00064F1C"/>
    <w:rsid w:val="0007610C"/>
    <w:rsid w:val="00077AD6"/>
    <w:rsid w:val="00080E34"/>
    <w:rsid w:val="00083B1D"/>
    <w:rsid w:val="000A5076"/>
    <w:rsid w:val="000B30F1"/>
    <w:rsid w:val="000B4B90"/>
    <w:rsid w:val="000B75A1"/>
    <w:rsid w:val="000C46B0"/>
    <w:rsid w:val="000E17CD"/>
    <w:rsid w:val="000E29B5"/>
    <w:rsid w:val="000F5A72"/>
    <w:rsid w:val="000F76BD"/>
    <w:rsid w:val="0010119B"/>
    <w:rsid w:val="00101D89"/>
    <w:rsid w:val="00102CCC"/>
    <w:rsid w:val="0010423E"/>
    <w:rsid w:val="001042EA"/>
    <w:rsid w:val="00105511"/>
    <w:rsid w:val="00105622"/>
    <w:rsid w:val="0011230C"/>
    <w:rsid w:val="001123D9"/>
    <w:rsid w:val="001210AA"/>
    <w:rsid w:val="00125660"/>
    <w:rsid w:val="00127ECE"/>
    <w:rsid w:val="00133084"/>
    <w:rsid w:val="001547E2"/>
    <w:rsid w:val="00156F07"/>
    <w:rsid w:val="001619AB"/>
    <w:rsid w:val="00162AAD"/>
    <w:rsid w:val="00164A00"/>
    <w:rsid w:val="00164B2B"/>
    <w:rsid w:val="00173189"/>
    <w:rsid w:val="00174967"/>
    <w:rsid w:val="00175660"/>
    <w:rsid w:val="00183049"/>
    <w:rsid w:val="001920A9"/>
    <w:rsid w:val="0019774C"/>
    <w:rsid w:val="001A34BD"/>
    <w:rsid w:val="001B1FF9"/>
    <w:rsid w:val="001B4FD0"/>
    <w:rsid w:val="001B51CB"/>
    <w:rsid w:val="001B5772"/>
    <w:rsid w:val="001C2FDE"/>
    <w:rsid w:val="001C55B3"/>
    <w:rsid w:val="001C6856"/>
    <w:rsid w:val="001D12CC"/>
    <w:rsid w:val="001D1E12"/>
    <w:rsid w:val="001F17D9"/>
    <w:rsid w:val="001F4258"/>
    <w:rsid w:val="001F527A"/>
    <w:rsid w:val="001F541A"/>
    <w:rsid w:val="001F7C09"/>
    <w:rsid w:val="00203C9E"/>
    <w:rsid w:val="002054EB"/>
    <w:rsid w:val="00205A58"/>
    <w:rsid w:val="00207E1F"/>
    <w:rsid w:val="0021453F"/>
    <w:rsid w:val="00230D9D"/>
    <w:rsid w:val="00231781"/>
    <w:rsid w:val="002328D6"/>
    <w:rsid w:val="002378D2"/>
    <w:rsid w:val="002416A8"/>
    <w:rsid w:val="002558C0"/>
    <w:rsid w:val="00265270"/>
    <w:rsid w:val="002664FC"/>
    <w:rsid w:val="00274706"/>
    <w:rsid w:val="002A0083"/>
    <w:rsid w:val="002A5F28"/>
    <w:rsid w:val="002C137A"/>
    <w:rsid w:val="002C218F"/>
    <w:rsid w:val="002C5BB2"/>
    <w:rsid w:val="002E0E33"/>
    <w:rsid w:val="002F450A"/>
    <w:rsid w:val="002F483D"/>
    <w:rsid w:val="002F5A65"/>
    <w:rsid w:val="002F5D5B"/>
    <w:rsid w:val="003058D4"/>
    <w:rsid w:val="003077DD"/>
    <w:rsid w:val="0031293B"/>
    <w:rsid w:val="00315EDC"/>
    <w:rsid w:val="00316543"/>
    <w:rsid w:val="00317719"/>
    <w:rsid w:val="0032196C"/>
    <w:rsid w:val="00325B4F"/>
    <w:rsid w:val="00326B42"/>
    <w:rsid w:val="00334020"/>
    <w:rsid w:val="003432C7"/>
    <w:rsid w:val="0034558F"/>
    <w:rsid w:val="00357698"/>
    <w:rsid w:val="00365067"/>
    <w:rsid w:val="00366507"/>
    <w:rsid w:val="00371FEE"/>
    <w:rsid w:val="00374432"/>
    <w:rsid w:val="003768CC"/>
    <w:rsid w:val="00381232"/>
    <w:rsid w:val="00385016"/>
    <w:rsid w:val="0039266B"/>
    <w:rsid w:val="003A54D7"/>
    <w:rsid w:val="003B0E4A"/>
    <w:rsid w:val="003B1F71"/>
    <w:rsid w:val="003B2A01"/>
    <w:rsid w:val="003B4BCA"/>
    <w:rsid w:val="003B5BD0"/>
    <w:rsid w:val="003B6CAA"/>
    <w:rsid w:val="003C2282"/>
    <w:rsid w:val="003C5DEC"/>
    <w:rsid w:val="003C7B9B"/>
    <w:rsid w:val="003D4C0B"/>
    <w:rsid w:val="003E4212"/>
    <w:rsid w:val="003E59B6"/>
    <w:rsid w:val="003E5E40"/>
    <w:rsid w:val="0040185F"/>
    <w:rsid w:val="0041185F"/>
    <w:rsid w:val="00413687"/>
    <w:rsid w:val="0041378A"/>
    <w:rsid w:val="004275B7"/>
    <w:rsid w:val="00441F92"/>
    <w:rsid w:val="0044691C"/>
    <w:rsid w:val="00454C39"/>
    <w:rsid w:val="00457672"/>
    <w:rsid w:val="00461132"/>
    <w:rsid w:val="00472AF2"/>
    <w:rsid w:val="004808A4"/>
    <w:rsid w:val="00491090"/>
    <w:rsid w:val="004962EE"/>
    <w:rsid w:val="00496E2B"/>
    <w:rsid w:val="004B0307"/>
    <w:rsid w:val="004B0659"/>
    <w:rsid w:val="004B0FE2"/>
    <w:rsid w:val="004B1125"/>
    <w:rsid w:val="004D32F9"/>
    <w:rsid w:val="004D52CE"/>
    <w:rsid w:val="004D67A6"/>
    <w:rsid w:val="004E6656"/>
    <w:rsid w:val="00503C8F"/>
    <w:rsid w:val="00513661"/>
    <w:rsid w:val="0051655F"/>
    <w:rsid w:val="0052380C"/>
    <w:rsid w:val="0053702C"/>
    <w:rsid w:val="00553202"/>
    <w:rsid w:val="005642DC"/>
    <w:rsid w:val="00564817"/>
    <w:rsid w:val="00565367"/>
    <w:rsid w:val="00565E09"/>
    <w:rsid w:val="00576E95"/>
    <w:rsid w:val="00577FF0"/>
    <w:rsid w:val="00580A89"/>
    <w:rsid w:val="00584477"/>
    <w:rsid w:val="00593B97"/>
    <w:rsid w:val="005B5FCA"/>
    <w:rsid w:val="005C179F"/>
    <w:rsid w:val="005D583A"/>
    <w:rsid w:val="005E3274"/>
    <w:rsid w:val="005E6041"/>
    <w:rsid w:val="005F2424"/>
    <w:rsid w:val="005F6AF4"/>
    <w:rsid w:val="006046B0"/>
    <w:rsid w:val="00607CF1"/>
    <w:rsid w:val="00607FD7"/>
    <w:rsid w:val="0061728F"/>
    <w:rsid w:val="00617E05"/>
    <w:rsid w:val="00642141"/>
    <w:rsid w:val="0064784A"/>
    <w:rsid w:val="00653A2C"/>
    <w:rsid w:val="00656321"/>
    <w:rsid w:val="00666DF4"/>
    <w:rsid w:val="0067676A"/>
    <w:rsid w:val="0068498D"/>
    <w:rsid w:val="006A1B61"/>
    <w:rsid w:val="006A301A"/>
    <w:rsid w:val="006A7B09"/>
    <w:rsid w:val="006B24BC"/>
    <w:rsid w:val="006B3366"/>
    <w:rsid w:val="006B4606"/>
    <w:rsid w:val="006B5D81"/>
    <w:rsid w:val="006B5E02"/>
    <w:rsid w:val="006E30B0"/>
    <w:rsid w:val="006E57FB"/>
    <w:rsid w:val="006E5F1B"/>
    <w:rsid w:val="006F0C9F"/>
    <w:rsid w:val="006F3D20"/>
    <w:rsid w:val="006F5732"/>
    <w:rsid w:val="006F59AE"/>
    <w:rsid w:val="007002F1"/>
    <w:rsid w:val="0070124A"/>
    <w:rsid w:val="00705248"/>
    <w:rsid w:val="007057C8"/>
    <w:rsid w:val="00717175"/>
    <w:rsid w:val="00727117"/>
    <w:rsid w:val="00731720"/>
    <w:rsid w:val="00733BCC"/>
    <w:rsid w:val="00740E2D"/>
    <w:rsid w:val="00746AB6"/>
    <w:rsid w:val="007501C2"/>
    <w:rsid w:val="007502F2"/>
    <w:rsid w:val="007515A5"/>
    <w:rsid w:val="0075348D"/>
    <w:rsid w:val="0076150E"/>
    <w:rsid w:val="00766BDE"/>
    <w:rsid w:val="007907E0"/>
    <w:rsid w:val="007B04F2"/>
    <w:rsid w:val="007B225B"/>
    <w:rsid w:val="007B2C59"/>
    <w:rsid w:val="007D0C62"/>
    <w:rsid w:val="007E6A69"/>
    <w:rsid w:val="007F041D"/>
    <w:rsid w:val="007F6664"/>
    <w:rsid w:val="0080037B"/>
    <w:rsid w:val="00805456"/>
    <w:rsid w:val="00807CF9"/>
    <w:rsid w:val="00811FF8"/>
    <w:rsid w:val="00816425"/>
    <w:rsid w:val="0081711E"/>
    <w:rsid w:val="00827750"/>
    <w:rsid w:val="00827ECA"/>
    <w:rsid w:val="008328F3"/>
    <w:rsid w:val="00832BD0"/>
    <w:rsid w:val="00836537"/>
    <w:rsid w:val="00836EA2"/>
    <w:rsid w:val="00841FBA"/>
    <w:rsid w:val="00843B2E"/>
    <w:rsid w:val="00843E30"/>
    <w:rsid w:val="00847270"/>
    <w:rsid w:val="0084755E"/>
    <w:rsid w:val="00851B7C"/>
    <w:rsid w:val="0085256A"/>
    <w:rsid w:val="00867088"/>
    <w:rsid w:val="00870775"/>
    <w:rsid w:val="00872C3B"/>
    <w:rsid w:val="00880B14"/>
    <w:rsid w:val="00880DBC"/>
    <w:rsid w:val="00882D8F"/>
    <w:rsid w:val="008A0495"/>
    <w:rsid w:val="008A1E15"/>
    <w:rsid w:val="008A6475"/>
    <w:rsid w:val="008B0A1A"/>
    <w:rsid w:val="008B1BA2"/>
    <w:rsid w:val="008B637C"/>
    <w:rsid w:val="008D3DBD"/>
    <w:rsid w:val="008E29BB"/>
    <w:rsid w:val="008E553B"/>
    <w:rsid w:val="008E67BF"/>
    <w:rsid w:val="008F3485"/>
    <w:rsid w:val="008F5C4D"/>
    <w:rsid w:val="008F69F0"/>
    <w:rsid w:val="00900937"/>
    <w:rsid w:val="00901E88"/>
    <w:rsid w:val="00902AA6"/>
    <w:rsid w:val="00903121"/>
    <w:rsid w:val="00903D7C"/>
    <w:rsid w:val="00906D9A"/>
    <w:rsid w:val="00911108"/>
    <w:rsid w:val="009115E4"/>
    <w:rsid w:val="00924DC6"/>
    <w:rsid w:val="009274EC"/>
    <w:rsid w:val="009429C6"/>
    <w:rsid w:val="0094393C"/>
    <w:rsid w:val="009528CB"/>
    <w:rsid w:val="00953288"/>
    <w:rsid w:val="00955178"/>
    <w:rsid w:val="00964B00"/>
    <w:rsid w:val="00970822"/>
    <w:rsid w:val="00972DB9"/>
    <w:rsid w:val="00975BA3"/>
    <w:rsid w:val="00981C70"/>
    <w:rsid w:val="00985246"/>
    <w:rsid w:val="00986851"/>
    <w:rsid w:val="00987FE7"/>
    <w:rsid w:val="0099137C"/>
    <w:rsid w:val="00993538"/>
    <w:rsid w:val="009B6206"/>
    <w:rsid w:val="009B754F"/>
    <w:rsid w:val="009B768E"/>
    <w:rsid w:val="009D1893"/>
    <w:rsid w:val="009D4274"/>
    <w:rsid w:val="009D7703"/>
    <w:rsid w:val="009E3D27"/>
    <w:rsid w:val="009E6357"/>
    <w:rsid w:val="009F56E1"/>
    <w:rsid w:val="00A02993"/>
    <w:rsid w:val="00A22F9A"/>
    <w:rsid w:val="00A24103"/>
    <w:rsid w:val="00A31EA0"/>
    <w:rsid w:val="00A35E2C"/>
    <w:rsid w:val="00A377E1"/>
    <w:rsid w:val="00A37B04"/>
    <w:rsid w:val="00A37CC6"/>
    <w:rsid w:val="00A40E51"/>
    <w:rsid w:val="00A44CD6"/>
    <w:rsid w:val="00A45586"/>
    <w:rsid w:val="00A51965"/>
    <w:rsid w:val="00A51EAA"/>
    <w:rsid w:val="00A61358"/>
    <w:rsid w:val="00A636DF"/>
    <w:rsid w:val="00A649CB"/>
    <w:rsid w:val="00A6744D"/>
    <w:rsid w:val="00A738CA"/>
    <w:rsid w:val="00A73EBF"/>
    <w:rsid w:val="00A842CA"/>
    <w:rsid w:val="00A93A11"/>
    <w:rsid w:val="00A95763"/>
    <w:rsid w:val="00A95BD0"/>
    <w:rsid w:val="00A964C3"/>
    <w:rsid w:val="00AA02D5"/>
    <w:rsid w:val="00AA2534"/>
    <w:rsid w:val="00AA59A1"/>
    <w:rsid w:val="00AA67C7"/>
    <w:rsid w:val="00AC2554"/>
    <w:rsid w:val="00AC6399"/>
    <w:rsid w:val="00AD1536"/>
    <w:rsid w:val="00AD15D6"/>
    <w:rsid w:val="00AE1654"/>
    <w:rsid w:val="00AE5227"/>
    <w:rsid w:val="00AE6F8B"/>
    <w:rsid w:val="00AF06C2"/>
    <w:rsid w:val="00AF113F"/>
    <w:rsid w:val="00AF3506"/>
    <w:rsid w:val="00AF7DC2"/>
    <w:rsid w:val="00B0025C"/>
    <w:rsid w:val="00B0167D"/>
    <w:rsid w:val="00B0323E"/>
    <w:rsid w:val="00B104BC"/>
    <w:rsid w:val="00B130A0"/>
    <w:rsid w:val="00B16D38"/>
    <w:rsid w:val="00B25896"/>
    <w:rsid w:val="00B304B2"/>
    <w:rsid w:val="00B36D13"/>
    <w:rsid w:val="00B41F08"/>
    <w:rsid w:val="00B44999"/>
    <w:rsid w:val="00B4707C"/>
    <w:rsid w:val="00B47DB3"/>
    <w:rsid w:val="00B5735B"/>
    <w:rsid w:val="00B622CA"/>
    <w:rsid w:val="00B6470A"/>
    <w:rsid w:val="00B655A6"/>
    <w:rsid w:val="00B7122C"/>
    <w:rsid w:val="00B7181A"/>
    <w:rsid w:val="00B743FD"/>
    <w:rsid w:val="00B74AC1"/>
    <w:rsid w:val="00B74C43"/>
    <w:rsid w:val="00B8507E"/>
    <w:rsid w:val="00B97198"/>
    <w:rsid w:val="00BA2799"/>
    <w:rsid w:val="00BA2A32"/>
    <w:rsid w:val="00BA612C"/>
    <w:rsid w:val="00BB2454"/>
    <w:rsid w:val="00BB68B3"/>
    <w:rsid w:val="00BC38F4"/>
    <w:rsid w:val="00BC6361"/>
    <w:rsid w:val="00BD7076"/>
    <w:rsid w:val="00BE13DF"/>
    <w:rsid w:val="00BE28BF"/>
    <w:rsid w:val="00BE3AC0"/>
    <w:rsid w:val="00BE5D96"/>
    <w:rsid w:val="00BF3A26"/>
    <w:rsid w:val="00C010F8"/>
    <w:rsid w:val="00C059E4"/>
    <w:rsid w:val="00C07202"/>
    <w:rsid w:val="00C07A38"/>
    <w:rsid w:val="00C132F4"/>
    <w:rsid w:val="00C23BC9"/>
    <w:rsid w:val="00C2402F"/>
    <w:rsid w:val="00C35C3C"/>
    <w:rsid w:val="00C411A6"/>
    <w:rsid w:val="00C419D2"/>
    <w:rsid w:val="00C4432C"/>
    <w:rsid w:val="00C445B6"/>
    <w:rsid w:val="00C45457"/>
    <w:rsid w:val="00C4743E"/>
    <w:rsid w:val="00C657FB"/>
    <w:rsid w:val="00C65D23"/>
    <w:rsid w:val="00C71224"/>
    <w:rsid w:val="00C72FFE"/>
    <w:rsid w:val="00C7314E"/>
    <w:rsid w:val="00C737AB"/>
    <w:rsid w:val="00C749FE"/>
    <w:rsid w:val="00C87E73"/>
    <w:rsid w:val="00C92DA3"/>
    <w:rsid w:val="00C93C9A"/>
    <w:rsid w:val="00C97E8F"/>
    <w:rsid w:val="00CA0164"/>
    <w:rsid w:val="00CA1F53"/>
    <w:rsid w:val="00CB6BE0"/>
    <w:rsid w:val="00CB7EB7"/>
    <w:rsid w:val="00CC1DA0"/>
    <w:rsid w:val="00CC3D88"/>
    <w:rsid w:val="00CD25DC"/>
    <w:rsid w:val="00CE13BD"/>
    <w:rsid w:val="00CE7626"/>
    <w:rsid w:val="00CF6B32"/>
    <w:rsid w:val="00D008C9"/>
    <w:rsid w:val="00D04D1F"/>
    <w:rsid w:val="00D20B13"/>
    <w:rsid w:val="00D3019B"/>
    <w:rsid w:val="00D41505"/>
    <w:rsid w:val="00D42395"/>
    <w:rsid w:val="00D423E9"/>
    <w:rsid w:val="00D4571C"/>
    <w:rsid w:val="00D4640E"/>
    <w:rsid w:val="00D53E74"/>
    <w:rsid w:val="00D6236C"/>
    <w:rsid w:val="00D6426F"/>
    <w:rsid w:val="00D67284"/>
    <w:rsid w:val="00D729FB"/>
    <w:rsid w:val="00D813A6"/>
    <w:rsid w:val="00D8482D"/>
    <w:rsid w:val="00D84FAA"/>
    <w:rsid w:val="00D91F19"/>
    <w:rsid w:val="00DA6A8F"/>
    <w:rsid w:val="00DB573C"/>
    <w:rsid w:val="00DC609D"/>
    <w:rsid w:val="00DC6C8E"/>
    <w:rsid w:val="00DD01A6"/>
    <w:rsid w:val="00DD1BC6"/>
    <w:rsid w:val="00DD6AE1"/>
    <w:rsid w:val="00E00735"/>
    <w:rsid w:val="00E072B5"/>
    <w:rsid w:val="00E1018C"/>
    <w:rsid w:val="00E166FA"/>
    <w:rsid w:val="00E2055F"/>
    <w:rsid w:val="00E220BC"/>
    <w:rsid w:val="00E32D0C"/>
    <w:rsid w:val="00E5182E"/>
    <w:rsid w:val="00E53130"/>
    <w:rsid w:val="00E53C68"/>
    <w:rsid w:val="00E60ED2"/>
    <w:rsid w:val="00E643EB"/>
    <w:rsid w:val="00E72696"/>
    <w:rsid w:val="00E82AF1"/>
    <w:rsid w:val="00E87991"/>
    <w:rsid w:val="00EB2FDD"/>
    <w:rsid w:val="00EB3C7F"/>
    <w:rsid w:val="00EB66E7"/>
    <w:rsid w:val="00EC2866"/>
    <w:rsid w:val="00EE2EE9"/>
    <w:rsid w:val="00EF03DD"/>
    <w:rsid w:val="00EF0D10"/>
    <w:rsid w:val="00EF4B2E"/>
    <w:rsid w:val="00F00BFB"/>
    <w:rsid w:val="00F05852"/>
    <w:rsid w:val="00F10D5C"/>
    <w:rsid w:val="00F23D0C"/>
    <w:rsid w:val="00F318F8"/>
    <w:rsid w:val="00F32BA7"/>
    <w:rsid w:val="00F35023"/>
    <w:rsid w:val="00F431D5"/>
    <w:rsid w:val="00F47860"/>
    <w:rsid w:val="00F6158D"/>
    <w:rsid w:val="00F67422"/>
    <w:rsid w:val="00F77FD2"/>
    <w:rsid w:val="00F820D6"/>
    <w:rsid w:val="00FA1129"/>
    <w:rsid w:val="00FA418B"/>
    <w:rsid w:val="00FB41EB"/>
    <w:rsid w:val="00FB6656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92FD"/>
  <w15:docId w15:val="{A19DB999-696C-48BF-87B2-5491AEE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80A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F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7DD"/>
  </w:style>
  <w:style w:type="paragraph" w:styleId="Fuzeile">
    <w:name w:val="footer"/>
    <w:basedOn w:val="Standard"/>
    <w:link w:val="FuzeileZchn"/>
    <w:uiPriority w:val="99"/>
    <w:unhideWhenUsed/>
    <w:rsid w:val="0030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7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3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36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17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17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17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7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79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541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541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541A"/>
    <w:rPr>
      <w:vertAlign w:val="superscript"/>
    </w:rPr>
  </w:style>
  <w:style w:type="paragraph" w:customStyle="1" w:styleId="Default">
    <w:name w:val="Default"/>
    <w:rsid w:val="00607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F32BA7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32BA7"/>
    <w:rPr>
      <w:color w:val="2B579A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B1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1125"/>
    <w:rPr>
      <w:rFonts w:ascii="Courier New" w:eastAsia="Times New Roman" w:hAnsi="Courier New" w:cs="Courier New"/>
      <w:sz w:val="20"/>
      <w:szCs w:val="20"/>
    </w:rPr>
  </w:style>
  <w:style w:type="character" w:styleId="Erwhnung">
    <w:name w:val="Mention"/>
    <w:basedOn w:val="Absatz-Standardschriftart"/>
    <w:uiPriority w:val="99"/>
    <w:semiHidden/>
    <w:unhideWhenUsed/>
    <w:rsid w:val="00162A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stainabledevelopment.un.org/content/documents/10680SDG%20Voluntary%20National%20Review%20Georgia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97BD-D4DD-46D4-92ED-9A27329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USAID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Jorjikia</dc:creator>
  <cp:lastModifiedBy>Liana Akhobadze</cp:lastModifiedBy>
  <cp:revision>134</cp:revision>
  <cp:lastPrinted>2017-05-18T06:20:00Z</cp:lastPrinted>
  <dcterms:created xsi:type="dcterms:W3CDTF">2017-05-17T11:23:00Z</dcterms:created>
  <dcterms:modified xsi:type="dcterms:W3CDTF">2017-05-23T15:56:00Z</dcterms:modified>
</cp:coreProperties>
</file>